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قاضي 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قاضي مرو
</w:t>
      </w:r>
    </w:p>
    <w:p>
      <w:pPr/>
      <w:r>
        <w:rPr/>
        <w:t xml:space="preserve">قاضي مرو الحسين بن واقد قاضي مرو. قال النسائي: ليس به بأس. وقال ابن حنبل: في بعض حديثه نكرة. توفي سنة سبع وخمسين ومائة. وروى له مسلم والأربعة.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2026-05-14T07:02:41+03:00</dcterms:created>
  <dcterms:modified xsi:type="dcterms:W3CDTF">2026-05-14T07:02:41+03:00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