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الحافظ أبو عروبة الحراني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الحافظ أبو عروبة الحراني
</w:t>
      </w:r>
    </w:p>
    <w:p>
      <w:pPr/>
      <w:r>
        <w:rPr/>
        <w:t xml:space="preserve">الحافظ أبو عروبة الحراني الحسين بن محمد بن مودود، أبو عروبة الحراني السلمي الحافظ. أحد أئمة هذا الشأن. كان ثقة، نبيلا. رحل الناس إليه إلى حران. قال ابن عدي: كان عارفا بالحديث والرجال. وتوفي سنة ثلاث عشرة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بن مودود، أبو عروبة الحراني.
</w:t>
      </w:r>
    </w:p>
    <w:p>
      <w:pPr/>
      <w:r>
        <w:rPr/>
        <w:t xml:space="preserve">الحسين بن محمد بن مودود، أبو عروبة الحراني. </w:t>
      </w:r>
    </w:p>
    <w:p/>
    <w:p>
      <w:pPr/>
      <w:r>
        <w:rPr/>
        <w:t xml:space="preserve">قال الخليلي: ثقة إمام حافظ مشار إليه، ارتحل إلى العراق والحجاز، وله تصانيف كثيرة، أكثر عنه ابن المقرئ الأصبهاني، وثنا عنه محمد بن الحسن بن الفتح القزويني، صنف كتاب «الطبقات»، وكتاب «الأحكام» و «تاريخ الجزريين».</w:t>
      </w:r>
    </w:p>
    <w:p/>
    <w:p>
      <w:pPr/>
      <w:r>
        <w:rPr/>
        <w:t xml:space="preserve">وقال مسلمة بن قاسم في «الصلة»: أبو عروبة ثقة حسن الكتاب وكان يرى التشيع ولم يظهر ذلك عليه، وعمر بأخرة، توفي بحران سنة ثمان عشرة وثلاثمائة.</w:t>
      </w:r>
    </w:p>
    <w:p/>
    <w:p>
      <w:pPr/>
      <w:r>
        <w:rPr/>
        <w:t xml:space="preserve">وقال أبو أحمد الحاكم في «الكنى»: كان أثبت من أدركنا من مشايخنا، وأحسنهم حفظاً.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2026-05-14T05:51:02+03:00</dcterms:created>
  <dcterms:modified xsi:type="dcterms:W3CDTF">2026-05-14T05:51:02+03:00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