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الأسواني
</w:t>
      </w:r>
    </w:p>
    <w:p>
      <w:pPr>
        <w:jc w:val="start"/>
        <w:bidi/>
      </w:pPr>
      <w:r>
        <w:rPr>
          <w:rFonts w:ascii="arial" w:hAnsi="arial" w:eastAsia="arial" w:cs="arial"/>
          <w:sz w:val="28"/>
          <w:szCs w:val="28"/>
          <w:b w:val="1"/>
          <w:bCs w:val="1"/>
          <w:rtl/>
        </w:rPr>
        <w:t xml:space="preserve">نجم الدين الأسواني
</w:t>
      </w:r>
    </w:p>
    <w:p>
      <w:pPr/>
      <w:r>
        <w:rPr/>
        <w:t xml:space="preserve">نجم الدين الأسواني الحسين بن علي بن سيد الكل، الشيخ نجم الدين الأسواني الشافعي، شيخ مدرسة الملك. توفي سنة تسع وثلاثين وسبع مائة. أخبرني العلامة قاضي القضاة تقي الدين السبكي قال: تجرد المذكور مع الفقراء زمانا طويلا. وكان في وقت فقيها في المدرسة الشريفية، فحضر درس قاضي القضاة ابن بنت الأعز، فأنشد بعض الناس قصيدة مديحا في النبي صلى الله عليه وسلم، فصرخ هو على عادة الناس، فأنكر القاضي ذلك، وقال: أيش هذا؟ فقام وقال: هذا شيء ما تذوقه. وترك المدرسة والفقاهة بها.</w:t>
      </w:r>
    </w:p>
    <w:p/>
    <w:p>
      <w:pPr/>
      <w:r>
        <w:rPr/>
        <w:t xml:space="preserve">وأخبرني أقضى القضاة، تقي الدين أبو الفتح السبكي قال: كان يقرئ في كل شيء في أي كتاب كان. وانتفع به جماعة، وأثنى عليه قاضي القضاة تقي الدين في الفقه. وكان يفتي ويدرس ويقرئ الطلبة. وهو وأخوه الحسن والزبير ثلاثة من أهل الخير والتعبد. وقال فيه الفاضل كمال الدين جعفر الأدفوي: هو الحسين بن علي بن سيد الأهل، ابن أبي الحسن بن قاسم بن عمار الأسدي الشيخ نجم الدين الأصفوني، المعروف بابن أبي شيخة الشافعي. كان فقيها مشاركا في الأصول والنحو وغير ذلك. سمع من أبي عبد الله محمد بن عبد الخالق بن طرخان، ومحمد بن إبراهيم بن عبد الواحد المقدسي، وأبي عبد الله محمد بن عبد القوي، ومن أبي الحسن علي بن أحمد العراقي. والحافظ شرف الدين الدمياطي. وحدث بالقاهرة، وأخذ الفقه عن أبي الفضل جعفر التزمنتي وغيره. واشتغل عليه الطلبة طائفة بعد طائفة. وهو يشغل في غالب العلوم، ويفتي. وتولى الإعادة بالمدرسة الشريفية بالقاهرة، وغيرها. وأقام مدة بمدرسة الملك، يلقي فيها الدروس. وتجرد مدة مع الفقراء، وسافر معهم البلاد، وجرى على طريقهم في القول بالشاهد. وأقام بجامع عمرو بن العاص مدة يشتغل ويشغل. وهو قوي النفس، حد الخلق، مقدام في الكلام. وهو من أهل بيت معروفين بالعلم والصلاح. وتوفي في صفر سنة تسع وثلاثين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سيد الأهل
</w:t>
      </w:r>
    </w:p>
    <w:p>
      <w:pPr/>
      <w:r>
        <w:rPr/>
        <w:t xml:space="preserve">الحسين بن علي بن سيد الأهل ابن أبي الحسن بن قاسم بن عمار، الشيخ الإمام الشافعي نجم الدين الأسواني الأصفوني.</w:t>
      </w:r>
    </w:p>
    <w:p/>
    <w:p>
      <w:pPr/>
      <w:r>
        <w:rPr/>
        <w:t xml:space="preserve">كان فقيها فاضلا مشاركا، ميمون النقيبة مباركا، صاحب فنون، وعبارات في المعارف الذوقية وشجون. أفتى ودرس، وسرى في طلب العلم وعرس، وانتفع به جماعة من الطلاب، وغنموا الفوائد وأخذوا الأسلاب.</w:t>
      </w:r>
    </w:p>
    <w:p/>
    <w:p>
      <w:pPr/>
      <w:r>
        <w:rPr/>
        <w:t xml:space="preserve">وكان قد تجرد مع الفقراء، وتفرد بأشياء لم يبلغها جماعة من الفقهاء، ثم أناب وعاد إلى طريقة أهل العلم، وتزيا بزي أهل الوقار والحلم.</w:t>
      </w:r>
    </w:p>
    <w:p/>
    <w:p>
      <w:pPr/>
      <w:r>
        <w:rPr/>
        <w:t xml:space="preserve">ولم يزل على حاله إلى أن فقد حسه وذوقه، وأصبح والتراب فوقه.</w:t>
      </w:r>
    </w:p>
    <w:p/>
    <w:p>
      <w:pPr/>
      <w:r>
        <w:rPr/>
        <w:t xml:space="preserve">وتوفي - رحمه الله تعالى - في صفر سنة تسع وثلاثين وسبع مئة.</w:t>
      </w:r>
    </w:p>
    <w:p/>
    <w:p>
      <w:pPr/>
      <w:r>
        <w:rPr/>
        <w:t xml:space="preserve">أخبرني العلامة قاضي القضاة تقي الدين السبكي قال: تجرد المذكور مع الفقراء زمانا طويلا، وكان في وقت فقيها في المدرسة الشريفية، فحضر درس قاضي القضاة ابن بنت الأعز، فأنشد بعض الناس قصيدة مديحا في رسول الله صلى الله عليه وسلم، فصرخ هو على عادة الناس، فأنكر القاضي ذلك وقال: أيش هذا ؟ فقام وقال: هذا شيء ما تذوقه، وترك المدرسة والفقاهة بها.</w:t>
      </w:r>
    </w:p>
    <w:p/>
    <w:p>
      <w:pPr/>
      <w:r>
        <w:rPr/>
        <w:t xml:space="preserve">وقال: كان يقرئ في كل شيء في أي كتاب كان، وانتفع به جماعة وقال: كان يفتي ويدرس ويقرئ الطلبة، وهو وأخوه الحسن والزبير، ثلاثة من أهل العلم والتعبد.</w:t>
      </w:r>
    </w:p>
    <w:p/>
    <w:p>
      <w:pPr/>
      <w:r>
        <w:rPr/>
        <w:t xml:space="preserve">وقال الفاضل كمال الدين الأدفوي: هو المعروف بابن أبي شيخة، سمع من أبي عبد الله محمد بن عبد الخالق بن طرخان، ومحمد بن إبراهيم بن عبد الواحد المقدسي وأبي عبد الله محمد بن عبد القوي، ومن أبي الحسن علي بن أحمد الغرافي والحافظ شرف الدين الدمياطي. وحدث بالقاهرة، وأخذ الفقه عن أبي الفضل جعفر التزمنتي وغيره واشتغل عليه الطلبة طائفة بعد طائفة، وتولى الإعادة بالشريفية وغيرها. وأقام مدة بمدرسة الملك يلقي فيها الدروس، وتجرد مدة مع الفقراء، وجرى على طريقهم في القول بالشاهد، وأقام بجامع عمرو بن العاص يستغل ويشتغل، وهو قوي النفس، حد الخلق، مقدام في الكلام، وهو من أهل بيت معروفين بالعلم والصلاح.</w:t>
      </w:r>
    </w:p>
    <w:p>
      <w:pPr>
        <w:jc w:val="start"/>
        <w:bidi/>
      </w:pPr>
      <w:r>
        <w:rPr>
          <w:sz w:val="24"/>
          <w:szCs w:val="24"/>
          <w:b w:val="1"/>
          <w:bCs w:val="1"/>
          <w:rtl/>
        </w:rPr>
        <w:t xml:space="preserve">
أعيان العصر وأعوان النصر،(دار الفكر المعاصر، بيروت - لبنان / دار الفكر، دمشق - سوريا،1998،ط 1،ج 2،ص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سيد الأهل بن أبي الحسين بن قاسم بن عمار الشيخ الإمام نجم الدين الأسواني الأصفوني
</w:t>
      </w:r>
    </w:p>
    <w:p>
      <w:pPr/>
      <w:r>
        <w:rPr/>
        <w:t xml:space="preserve">الحسين بن علي بن سيد الأهل بن أبي الحسين بن قاسم بن عمار الشيخ الإمام نجم الدين الأسواني الأصفوني سمع من أبي عبد الله محمد بن عبد الخالق بن طرخان ومحمد بن إبراهيم بن عبد الواحد المقدسي وأبي عبد الله محمد بن عبد القوي وأبي الحسن علي بن أحمد الغرافي والحافظ أبي محمد الدمياطي وغيرهم وحدث بالقاهرة</w:t>
      </w:r>
    </w:p>
    <w:p/>
    <w:p>
      <w:pPr/>
      <w:r>
        <w:rPr/>
        <w:t xml:space="preserve">تفقه على أبي الفضل جعفر التزمنتي</w:t>
      </w:r>
    </w:p>
    <w:p/>
    <w:p>
      <w:pPr/>
      <w:r>
        <w:rPr/>
        <w:t xml:space="preserve">وأقام بالقاهرة يدرس بمدرسة الحاج الملك ويشغل الطلبة بالعلم وتجرد مع الفقراء مدة</w:t>
      </w:r>
    </w:p>
    <w:p/>
    <w:p>
      <w:pPr/>
      <w:r>
        <w:rPr/>
        <w:t xml:space="preserve">وكان قوي النفس جدا حاد الخلق مقداما في الكلام</w:t>
      </w:r>
    </w:p>
    <w:p/>
    <w:p>
      <w:pPr/>
      <w:r>
        <w:rPr/>
        <w:t xml:space="preserve">وهو من أهل الخير والصلاح صحب الشيخ أبا العباس الشاطر وغيره من الأولياء</w:t>
      </w:r>
    </w:p>
    <w:p/>
    <w:p>
      <w:pPr/>
      <w:r>
        <w:rPr/>
        <w:t xml:space="preserve">حكى لي الوالد تغمده الله برحمته أن المذكور تجرد زمنا طويلا ثم حضر درس قاضي القضاة ابن بنت الأعز فأنشد بعض الناس قصيدة في مدح سيدنا رسول الله صلى الله عليه وسلم فصرخ الشيخ نجم الدين وحصلت له حالة فأنكر القاضي وقال أيش هذا فقام الشيخ نجم الدين منزعجا وقال هذا ما تذوقه أنت وترك المدرسة والفقاهة بها</w:t>
      </w:r>
    </w:p>
    <w:p/>
    <w:p>
      <w:pPr/>
      <w:r>
        <w:rPr/>
        <w:t xml:space="preserve">وحكى لي من أثق به قال سمعته يقول وهو ثقة أول صحبتي لأبي العباس الشاطر خرجت معه من القاهرة إلى دمنهور فلما طلعنا من المركب وكان فيها رفيق تاجر له في المركب فراش ونطع فطلعنا بحوائج الشيخ أبي العباس فلما انتهيت قال انزل هات الفراش والنطع فنزلت فقال لي صاحبهما هما لي فعدت إلى الشيخ فقال لي عد إليه وقل له هاتهما فعدت فأعاد الجواب فأعادني ثالثا فأبى فقال لي رابعا عد إليه وقل له غرق الساعة في البحر لك مركب وكل مالك فيها لم يسلم إلا عبد ومعه ثمانية عشر دينارا فكان الأمر كذلك</w:t>
      </w:r>
    </w:p>
    <w:p/>
    <w:p>
      <w:pPr/>
      <w:r>
        <w:rPr/>
        <w:t xml:space="preserve">قلت هذا الشاطر كان عظيم القدر بين الأولياء معروفا بقضاء الحوائج إذا كان للإنسان حاجة جاء إليه فيشتريها منه يقول له كم تعطي فيقول كذا وكذا فإذا اتفق معه قال قضيت في الوقت الفلاني وغالب تقضى في الوقت الحاضر ولم نحفظ أنه عين</w:t>
      </w:r>
    </w:p>
    <w:p/>
    <w:p>
      <w:pPr/>
      <w:r>
        <w:rPr/>
        <w:t xml:space="preserve">وقتا فتقدمت عليه الحاجة ولا تأخرت والحكايات عنه في هذا الباب كثيرة مشهورة وكان قد تخرج بالشيخ أبي العباس المرسي</w:t>
      </w:r>
    </w:p>
    <w:p/>
    <w:p>
      <w:pPr/>
      <w:r>
        <w:rPr/>
        <w:t xml:space="preserve">توفي في صفر سنة تسع وثلاثين وسبعمائة</w:t>
      </w:r>
    </w:p>
    <w:p>
      <w:pPr>
        <w:jc w:val="start"/>
        <w:bidi/>
      </w:pPr>
      <w:r>
        <w:rPr>
          <w:sz w:val="24"/>
          <w:szCs w:val="24"/>
          <w:b w:val="1"/>
          <w:bCs w:val="1"/>
          <w:rtl/>
        </w:rPr>
        <w:t xml:space="preserve">
طبقات الشافعية الكبرى،(دار هجر - القاهرة،1992،ط 2،ج 9،ص 409)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2026-05-14T04:59:39+03:00</dcterms:created>
  <dcterms:modified xsi:type="dcterms:W3CDTF">2026-05-14T04:59:39+03:00</dcterms:modified>
</cp:coreProperties>
</file>

<file path=docProps/custom.xml><?xml version="1.0" encoding="utf-8"?>
<Properties xmlns="http://schemas.openxmlformats.org/officeDocument/2006/custom-properties" xmlns:vt="http://schemas.openxmlformats.org/officeDocument/2006/docPropsVTypes"/>
</file>