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نما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نما الحلي
</w:t>
      </w:r>
    </w:p>
    <w:p>
      <w:pPr/>
      <w:r>
        <w:rPr/>
        <w:t xml:space="preserve">ابن نما الحلي الحسين بن علي بن نما بن حمدون، أبو عبد الله بن أبي القاسم الكاتب، من الحلة السيفية، البغدادي.</w:t>
      </w:r>
    </w:p>
    <w:p/>
    <w:p>
      <w:pPr/>
      <w:r>
        <w:rPr/>
        <w:t xml:space="preserve">كان يكتب لأمراء الجيوش، وفيه فضل وأدب. وكان رافضيا. توفي سنة ثمان عشرة وستمائة.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أوميض برق في الدجنة أومضا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 ثغر غانيتي بليل قد أضا</w:t>
      </w:r>
    </w:p>
    <w:p/>
    <w:p>
      <w:pPr>
        <w:jc w:val="center"/>
      </w:pPr>
      <w:r>
        <w:rPr>
          <w:color w:val="ff0000"/>
        </w:rPr>
        <w:t xml:space="preserve">أسكبتم الأجفان فياض الحيا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وكسوتم الأحشاء ألهوب الغضا</w:t>
      </w:r>
    </w:p>
    <w:p/>
    <w:p>
      <w:pPr>
        <w:jc w:val="center"/>
      </w:pPr>
      <w:r>
        <w:rPr>
          <w:color w:val="ff0000"/>
        </w:rPr>
        <w:t xml:space="preserve">يا جامعي الأضداد لم لم تجمعوا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سخطا ممضا للفؤاد به الرضا</w:t>
      </w:r>
    </w:p>
    <w:p/>
    <w:p>
      <w:pPr>
        <w:jc w:val="center"/>
      </w:pPr>
      <w:r>
        <w:rPr>
          <w:color w:val="ff0000"/>
        </w:rPr>
        <w:t xml:space="preserve">زمن الوصال تقوضت أيامه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يا ليت دهر الهجر كان تقوضا</w:t>
      </w:r>
    </w:p>
    <w:p/>
    <w:p>
      <w:pPr/>
      <w:r>
        <w:rPr/>
        <w:t xml:space="preserve">قلت: شعر غث.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2026-05-14T05:46:57+03:00</dcterms:created>
  <dcterms:modified xsi:type="dcterms:W3CDTF">2026-05-14T05:46:57+03:00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