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الإمام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الإمام الناصر
</w:t>
      </w:r>
    </w:p>
    <w:p>
      <w:pPr/>
      <w:r>
        <w:rPr/>
        <w:t xml:space="preserve">حفيد الإمام الناصر الحسين بن علي بن أحمد الناصر بن الحسن المستضيء بن المستنجد يوسف بن المقتفي محمد بن المستظهر أحمد، أبو عبد الله، وهو الأكبر من أولاد أبيه.</w:t>
      </w:r>
    </w:p>
    <w:p/>
    <w:p>
      <w:pPr/>
      <w:r>
        <w:rPr/>
        <w:t xml:space="preserve">ولاه جده الناصر بعد وفاة والده، بلاد خورستان وأعمالها وقلاعها ونواحيها سنة ثلاث عشرة وستمائة، ولقبه: الملك المؤيد وسير معه أخاه الملك الموفق أبا علي يحيى، ومضى في خدمتهما: الوزير مؤيد الدين القمي، ونجاح الشرابي، والأمراء، والأعيان، ودخلوها، وخطبوا له ولأخيه من بعده، بالمملكة والسلطنة هناك على منابر خوزستان ونزل هناك، وأقام في دار المملكة.</w:t>
      </w:r>
    </w:p>
    <w:p/>
    <w:p>
      <w:pPr/>
      <w:r>
        <w:rPr/>
        <w:t xml:space="preserve">وعاد مؤيد الدين والجماعة، إلى أن بلغهم أن خوارزم شاه محمود بن تكش، قد انفصل من العراق إلى بغداد، فأعيد الأمير أبو عبد الله إلى بغداد.</w:t>
      </w:r>
    </w:p>
    <w:p/>
    <w:p>
      <w:pPr/>
      <w:r>
        <w:rPr/>
        <w:t xml:space="preserve">وكان موصوفا بالعقل والرزانة، والنبل والرياسة، وحسن الطريقة. وكان عوده إلى بغداد، سنة خمس عشرة وستمائة، ومولده سنة 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2026-05-14T05:47:45+03:00</dcterms:created>
  <dcterms:modified xsi:type="dcterms:W3CDTF">2026-05-14T05:47:45+03:00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