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ظهير الدين الغوري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ظهير الدين الغوري
</w:t>
      </w:r>
    </w:p>
    <w:p>
      <w:pPr/>
      <w:r>
        <w:rPr/>
        <w:t xml:space="preserve">ظهير الدين الغوري حسين بن عبد الله بن أبي بكر بن علي، ظهير الدين الغوري- بضم الغين- الصوفي الحنفي، من كبار الصوفية بخانقاه السميساطي.</w:t>
      </w:r>
    </w:p>
    <w:p/>
    <w:p>
      <w:pPr/>
      <w:r>
        <w:rPr/>
        <w:t xml:space="preserve">له معرفة بالفقه والعربية، ومشاركة في الحديث والتاريخ، ولم يزل حريصا على العلم والتحصيل، وهو والد شمس الدين محمد الغوري، تقدم ذكره في المحمدين. وتوفي ظهير الدين سنة خمس وتسعين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2026-05-14T04:01:07+03:00</dcterms:created>
  <dcterms:modified xsi:type="dcterms:W3CDTF">2026-05-14T04:01:07+03:00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