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خيران الشافعي
</w:t>
      </w:r>
    </w:p>
    <w:p>
      <w:pPr>
        <w:jc w:val="start"/>
        <w:bidi/>
      </w:pPr>
      <w:r>
        <w:rPr>
          <w:rFonts w:ascii="arial" w:hAnsi="arial" w:eastAsia="arial" w:cs="arial"/>
          <w:sz w:val="28"/>
          <w:szCs w:val="28"/>
          <w:b w:val="1"/>
          <w:bCs w:val="1"/>
          <w:rtl/>
        </w:rPr>
        <w:t xml:space="preserve">ابن خيران الشافعي
</w:t>
      </w:r>
    </w:p>
    <w:p>
      <w:pPr/>
      <w:r>
        <w:rPr/>
        <w:t xml:space="preserve">ابن خيران الشافعي الحسين بن صالح، أبو علي بن خيران- بفتح الخاء المعجمة، وسكون الياء آخر الحروف، وراء بعدها ألف ونون- الفقيه الشافعي.</w:t>
      </w:r>
    </w:p>
    <w:p/>
    <w:p>
      <w:pPr/>
      <w:r>
        <w:rPr/>
        <w:t xml:space="preserve">كان من جملة الفقهاء المتورعين، وأفاضل الشيوخ، وكان يعاتب ابن سريج على ولاية القضاء، ويقول: ’’هذا الأمر لم يكن في أصحابنا، إنما كان في أصحاب أبي حنيفة’’. ووكل بداره على أن يلي القضاء، فلم يفعل. وتخرج به جماعة. توفي رحمه الله سنة عشرين وثلاثمائة أو في حدودها.</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خيران الشافعي
</w:t>
      </w:r>
    </w:p>
    <w:p>
      <w:pPr/>
      <w:r>
        <w:rPr/>
        <w:t xml:space="preserve">ابن خيران الشافعي الحسين بن صالح.</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خيران
</w:t>
      </w:r>
    </w:p>
    <w:p>
      <w:pPr/>
      <w:r>
        <w:rPr/>
        <w:t xml:space="preserve">ابن خيران الإمام شيخ الشافعية، أبو علي الحسين بن صالح بن خيران البغدادي الشافعي.</w:t>
      </w:r>
    </w:p>
    <w:p/>
    <w:p>
      <w:pPr/>
      <w:r>
        <w:rPr/>
        <w:t xml:space="preserve">قال القاضي أبو الطيب: كان أبو علي بن خيران، يعاتب ابن سريج على القضاء ويقول: هذا الأمر لم يكن في أصحابنا، إنما كان في أصحاب أبي حنيفة.</w:t>
      </w:r>
    </w:p>
    <w:p/>
    <w:p>
      <w:pPr/>
      <w:r>
        <w:rPr/>
        <w:t xml:space="preserve">قال الشيخ أبو إسحاق: عرض على ابن خيران القضاء، فلم يتقلده، وكان بعض وزراء المقتدر وأظن أنه أبو الحسن علي بن عيسى وكل بداره ليلي القضاء، فلم يتقلد. وخوطب الوزير في ذلك فقال: إنما قصدنا التوكيل بداره ليقال: كان في زماننا من وكل بداره ليتقلد القضاء فلم يفعل.</w:t>
      </w:r>
    </w:p>
    <w:p/>
    <w:p>
      <w:pPr/>
      <w:r>
        <w:rPr/>
        <w:t xml:space="preserve">وقال ابن زولاق: شاهد أبو بكر بن الحداد الشافعي ببغداد سنة عشر وثلاث مائة باب أبي علي بن خيران مسمورا لامتناعه من القضاء، وقد استتر. قال: فكان الناس يأتون بأولأدهم الصغار، فيقولون لهم: انظروا حتى تحدثوا بهذا.</w:t>
      </w:r>
    </w:p>
    <w:p/>
    <w:p>
      <w:pPr/>
      <w:r>
        <w:rPr/>
        <w:t xml:space="preserve">قلت: كان ابن الحداد قد سار إلى بغداد يسعى لأبي عبيد بن حربويه في أن يعفى من قضاء مصر.</w:t>
      </w:r>
    </w:p>
    <w:p/>
    <w:p>
      <w:pPr/>
      <w:r>
        <w:rPr/>
        <w:t xml:space="preserve">ولم يبلغني على من اشتغل، ولا من روى عنه.</w:t>
      </w:r>
    </w:p>
    <w:p/>
    <w:p>
      <w:pPr/>
      <w:r>
        <w:rPr/>
        <w:t xml:space="preserve">توفي لثلاث عشرة بقيت من ذي الحجة، سنة عشرين وثلاث مائة.</w:t>
      </w:r>
    </w:p>
    <w:p/>
    <w:p>
      <w:pPr/>
      <w:r>
        <w:rPr/>
        <w:t xml:space="preserve">وقيل: ختم بابه بضعة عشر يوما، ثم أعفي، رحمه الله.</w:t>
      </w:r>
    </w:p>
    <w:p/>
    <w:p>
      <w:pPr/>
      <w:r>
        <w:rPr/>
        <w:t xml:space="preserve">تبوك ومحمد بن حمدون:</w:t>
      </w:r>
    </w:p>
    <w:p>
      <w:pPr>
        <w:jc w:val="start"/>
        <w:bidi/>
      </w:pPr>
      <w:r>
        <w:rPr>
          <w:sz w:val="24"/>
          <w:szCs w:val="24"/>
          <w:b w:val="1"/>
          <w:bCs w:val="1"/>
          <w:rtl/>
        </w:rPr>
        <w:t xml:space="preserve">
سير أعلام النبلاء،(دار الحديث- القاهرة،2006،ط 0،ج 11،ص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صالح بن خيران الشيخ أبو على
</w:t>
      </w:r>
    </w:p>
    <w:p>
      <w:pPr/>
      <w:r>
        <w:rPr/>
        <w:t xml:space="preserve">الحسين بن صالح بن خيران الشيخ أبو على أحد أركان المذهب كان إماما زاهدا ورعا تقيا نقيا متقشفا من كبار الأئمة ببغداد</w:t>
      </w:r>
    </w:p>
    <w:p/>
    <w:p>
      <w:pPr/>
      <w:r>
        <w:rPr/>
        <w:t xml:space="preserve">قال الشيخ أبو إسحاق عرض عليه القضاء فلم يتقلده وكان بعض وزراء المقتدر وكل بداره وخوطب الوزير في ذلك فقال إنما قصدنا ليقال في زماننا من وكل بداره ليتقلد القضاء فلم يفعل</w:t>
      </w:r>
    </w:p>
    <w:p/>
    <w:p>
      <w:pPr/>
      <w:r>
        <w:rPr/>
        <w:t xml:space="preserve">وقال الحسين بن محمد بن عبيد العسكرى شاهدت الموكلين ببابه وختم الباب بضعة عشر يوما فقال لى أبى يابنى انظر حتى تحدث إن عشت أن إنسانا فعل به هذا ليلى فامتنع</w:t>
      </w:r>
    </w:p>
    <w:p/>
    <w:p>
      <w:pPr/>
      <w:r>
        <w:rPr/>
        <w:t xml:space="preserve">وقال الإمام أبو عبد الله الحسين بن محمد الكشفلى أمر على بن عيسى وزير المقتدر بالله صاحب البلد أن يطلب الشيخ أبا على بن خيران حتى يعرض عليه قضاء القضاة فاستتر فوكل بباب داره رجاله بضعة عشر يوما حتى احتاج إلى الماء فلم يقدر عليه إلا من عند الجيران فبلغ الوزير ذلك فأمر بإزالة التوكيل عنه وقال في مجلسه والناس حضور ماأردنا بالشيخ أبى على إلا خيرا أردنا أن نعلم أن في مملكتنا رجلا يعرض عليه قضاء القضاة شرقا وغربا وهو لا يقبل</w:t>
      </w:r>
    </w:p>
    <w:p/>
    <w:p>
      <w:pPr/>
      <w:r>
        <w:rPr/>
        <w:t xml:space="preserve">قال القاضى أبو الطيب ابن خيران كان يعيب على ابن سريج في ولايته القضاء ويقول هذا الأمر لم يكن في أصحابنا إنما كان في أصحاب أبى حنيفة</w:t>
      </w:r>
    </w:p>
    <w:p/>
    <w:p>
      <w:pPr/>
      <w:r>
        <w:rPr/>
        <w:t xml:space="preserve">قلت يعنى بالعراق وإلا فلم يكن القضاء بمصر والشام في أصحاب أبى حنيفة قط إلا أيام بكار في مصر وإنما كان في مصر المالكية وفى الشام الأوزاعية إلى أن ظهر مذهب الشافعي في الإقليمين فصار فيه وصاحب البلد المعين به صاحب الشرطة وهو الذى يسمى اليوم في بلادنا بالوالى وكان الوالى في الزمان الماضى اسما لأمير المدينة وكان الأمير</w:t>
      </w:r>
    </w:p>
    <w:p/>
    <w:p>
      <w:pPr/>
      <w:r>
        <w:rPr/>
        <w:t xml:space="preserve">يسمى الوالى تارة والعامل أخرى وأما المسمى اليوم بالوالى فكان يسمى صاحب الشرطة أو صاحب البلد أو صاحب الخبر يعنى أنه يطالع الأمير بأخبار المدينة</w:t>
      </w:r>
    </w:p>
    <w:p/>
    <w:p>
      <w:pPr/>
      <w:r>
        <w:rPr/>
        <w:t xml:space="preserve">قال الرافعى في باب الأطعمة عن ابن خيران أنه قال أصاب أكار لنا كلب الماء في ضيعة لنا فأكلناه فإذا طعمه طعم السمك</w:t>
      </w:r>
    </w:p>
    <w:p/>
    <w:p>
      <w:pPr/>
      <w:r>
        <w:rPr/>
        <w:t xml:space="preserve">قال شيخنا الذهبى لم يبلغنا على من اشتغل ابن خيران ولا عن من أخذ العلم</w:t>
      </w:r>
    </w:p>
    <w:p/>
    <w:p>
      <w:pPr/>
      <w:r>
        <w:rPr/>
        <w:t xml:space="preserve">قال وأظنه مات كهلا</w:t>
      </w:r>
    </w:p>
    <w:p/>
    <w:p>
      <w:pPr/>
      <w:r>
        <w:rPr/>
        <w:t xml:space="preserve">قال ولم يسمع شيئا فيما أعلم</w:t>
      </w:r>
    </w:p>
    <w:p/>
    <w:p>
      <w:pPr/>
      <w:r>
        <w:rPr/>
        <w:t xml:space="preserve">قلت لعله جالس في العلم ابن سريج وأدرك مشايخه</w:t>
      </w:r>
    </w:p>
    <w:p/>
    <w:p>
      <w:pPr/>
      <w:r>
        <w:rPr/>
        <w:t xml:space="preserve">قال أبو العلاء محمد بن على الواسطى نقلا عن الحسين ابن العسكرى توفى ابن خيران يوم الثلاثاء لثلاث عشرة بقيت من ذى الحجة سنة عشرين وثلاثمائة</w:t>
      </w:r>
    </w:p>
    <w:p/>
    <w:p>
      <w:pPr/>
      <w:r>
        <w:rPr/>
        <w:t xml:space="preserve">وقال الدارقطنى توفى في حدود العشر والثلاثمائة</w:t>
      </w:r>
    </w:p>
    <w:p/>
    <w:p>
      <w:pPr/>
      <w:r>
        <w:rPr/>
        <w:t xml:space="preserve">قال الخطيب وأظن أبا العلاء وهم على ابن العسكرى وأراد أن يقول سنة عشر فقال سنة عشرين</w:t>
      </w:r>
    </w:p>
    <w:p/>
    <w:p>
      <w:pPr/>
      <w:r>
        <w:rPr/>
        <w:t xml:space="preserve">وقال ابن الصلاح ما ذكر من وفاته أقرب وإياه ذكر الشيخ أبو إسحاق</w:t>
      </w:r>
    </w:p>
    <w:p/>
    <w:p>
      <w:pPr/>
      <w:r>
        <w:rPr/>
        <w:t xml:space="preserve">قلت وأظن العشرين في كتاب الدارقطنى إلا أن الناسخ أسقط الياء والنون غلطا ولا منافاة حينئذ بين التاريخين</w:t>
      </w:r>
    </w:p>
    <w:p/>
    <w:p>
      <w:pPr/>
      <w:r>
        <w:rPr/>
        <w:t xml:space="preserve">قال شيخنا الذهبى ويدل على مانقله أبو العلاء أن أبا بكر بن الحداد سافر من مصر إلى بغداد يسعى لأبى عبيد بن حربوية القاضى أن يعفى من قضاء مصر فقال ابن زولاق إنه دخلها سنة عشر في شوال وشاهد باب أبى على بن خيران مسمورا لامتناعه من القضاء وقد اشتهر قال فكان الناس يأتون بأولادهم الصغار فيقولون لهم انظروا حتى تحدثوا بهذا</w:t>
      </w:r>
    </w:p>
    <w:p/>
    <w:p>
      <w:pPr/>
      <w:r>
        <w:rPr/>
        <w:t xml:space="preserve">قلت وليس في الحكاية صراحة في تأخر وفاته عن سنة عشر فلعله مات بعد التسمير على بابه بقليل ولكن الأثبت كما ذكرناه وفاته سنة عشرين</w:t>
      </w:r>
    </w:p>
    <w:p/>
    <w:p>
      <w:pPr/>
      <w:r>
        <w:rPr/>
        <w:t xml:space="preserve">ومن الغرائب عن أبى على بن خيران</w:t>
      </w:r>
    </w:p>
    <w:p/>
    <w:p>
      <w:pPr/>
      <w:r>
        <w:rPr/>
        <w:t xml:space="preserve">نقل الدارمى في باب صفة الصلاة من الاستذكار أن ابن خيران قال في عراة ليس لهم إلا ثوب واحد وإن صلوا فيه واحدا بعد واحد خرج الوقت إنهم يتركون جميعا ويصلون عراة</w:t>
      </w:r>
    </w:p>
    <w:p/>
    <w:p>
      <w:pPr/>
      <w:r>
        <w:rPr/>
        <w:t xml:space="preserve">قال أبو عاصم العبادى حكى السريحي أن ابن خيران جوز للسيد أن يشهد لمكاتبه ويدفع إليه زكاته قلت</w:t>
      </w:r>
    </w:p>
    <w:p>
      <w:pPr>
        <w:jc w:val="start"/>
        <w:bidi/>
      </w:pPr>
      <w:r>
        <w:rPr>
          <w:sz w:val="24"/>
          <w:szCs w:val="24"/>
          <w:b w:val="1"/>
          <w:bCs w:val="1"/>
          <w:rtl/>
        </w:rPr>
        <w:t xml:space="preserve">
طبقات الشافعية الكبرى،(دار هجر - القاهرة،1992،ط 2،ج 3،ص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صالح ابن خيران، أبو علي.
</w:t>
      </w:r>
    </w:p>
    <w:p>
      <w:pPr/>
      <w:r>
        <w:rPr/>
        <w:t xml:space="preserve">قال الخطيب: كان من أفاضل الشيوخ وأماثل الفقهاء، مع حسن المذهب، وقوة الورع.</w:t>
      </w:r>
    </w:p>
    <w:p/>
    <w:p/>
    <w:p>
      <w:pPr/>
      <w:r>
        <w:rPr/>
        <w:t xml:space="preserve">وروى الخطيب بإسناده، عن أبي عبد الله الحسين بن محمد العسكري قال: توفي أبو علي ابن خيران الشافعي يوم الثلاثاء لثلاث عشرة بقيت من ذي الحجة سنة عشرين وثلاث مئة، وأريد للقضاء فامتنع، فوكل أبو الحسن علي بن عيسى الوزير ببابه، فشاهدت الموكلين على بابه حتى كلم فأعفاه، وقال: إن الباب ختم بضعة عشر يوماً، فقال لي أبي: يا بني، انظر حتى تحدث 0 إن عشت - أن إنسانا فعل هذا به ليلي فامتنع.</w:t>
      </w:r>
    </w:p>
    <w:p/>
    <w:p/>
    <w:p>
      <w:pPr/>
      <w:r>
        <w:rPr/>
        <w:t xml:space="preserve">وذكر الدارقطني أنه توفي في حدود العشر والثلاث مئة.</w:t>
      </w:r>
    </w:p>
    <w:p/>
    <w:p/>
    <w:p>
      <w:pPr/>
      <w:r>
        <w:rPr/>
        <w:t xml:space="preserve">ومال الخطيب إلى هذا، وقال: أظن أبا العلاء وهم في تاريخ وفاته على ابن العسكري.</w:t>
      </w:r>
    </w:p>
    <w:p/>
    <w:p/>
    <w:p>
      <w:pPr/>
      <w:r>
        <w:rPr/>
        <w:t xml:space="preserve">قلت: بل ما رواه أبو العلاء من وفاته أقرب، وإياه ذكر الشيخ أبو إسحاق، والله أعلم.</w:t>
      </w:r>
    </w:p>
    <w:p>
      <w:pPr>
        <w:jc w:val="start"/>
        <w:bidi/>
      </w:pPr>
      <w:r>
        <w:rPr>
          <w:sz w:val="24"/>
          <w:szCs w:val="24"/>
          <w:b w:val="1"/>
          <w:bCs w:val="1"/>
          <w:rtl/>
        </w:rPr>
        <w:t xml:space="preserve">
طبقات الفقهاء الشافعية،(دار البشائر الإسلامية - بيروت،1992،ط 1،ج 1،ص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صالح بن خيران أبو علي خيران
</w:t>
      </w:r>
    </w:p>
    <w:p>
      <w:pPr/>
      <w:r>
        <w:rPr/>
        <w:t xml:space="preserve">الحسين بن صالح بن خيران أبو علي خيران </w:t>
      </w:r>
    </w:p>
    <w:p/>
    <w:p>
      <w:pPr/>
      <w:r>
        <w:rPr/>
        <w:t xml:space="preserve">امتنع من القضاء وختمه بابه بضعة عشر يوماً وكل به ثم أعفى، وقال الوزير: ما أردنا به إلَّا خيراً أردنا أن نعلم في مملكتنا رجلاً يعرض عليه قضاء القضاء شرقاً وغرباً وهو لا يقبل، وعاب ابن خيران على ابن سريج في ولايته القضاء وقال: هذا الأمر لم يكن في أصحابنا إنما كان في أصحاب أبى حنيفة، مات سنة عشرين وثلثمائة وقيل سنة عشر.</w:t>
      </w:r>
    </w:p>
    <w:p/>
    <w:p>
      <w:pPr/>
      <w:r>
        <w:rPr/>
        <w:t xml:space="preserve">أما علي بن خيران صاحب ’’اللطيف’’ فآخر، وكتابه هذا يشتمل على ألف ومائتى باب وتسعة أبواب وحجمه نحو التنبيه، رأيت منه نسخة قديمة كتبت سنة أربع وتسعين وثلثمائة. ثم ملكت منه نسخة بدمشق في رحلتى إليها، وله إختيارات غريبه منها: أنه يستحب للقاضى إذا دخل بلد ولايته أن يكون عليه عمامة سوداء. ومنها: أنه استحب في دعاء القنوت ربنا أتنا في الدنيا حسنة إلى أخره. وحزم فيه بأنَّ الحيض والنفاس لا يوجبان الوضوء فقال: وجميع ما يخرج من فرج المرأة يوجب الوضوء إلَّا ثلاثة أشياء فإنها توجب الغسل، وهي إذا طهرت من الحيض أو النفاس وبخروج المنى، ونقل فيه في كتاب الشهادات عن ابن خيران السالف. قال الشيخ أبو إسحاق ودرس محليه شيخنا أبو أحمد بن رامين.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صالح بن خيران
</w:t>
      </w:r>
    </w:p>
    <w:p>
      <w:pPr/>
      <w:r>
        <w:rPr/>
        <w:t xml:space="preserve">الحسين بن صالح بن خيران </w:t>
      </w:r>
    </w:p>
    <w:p/>
    <w:p>
      <w:pPr/>
      <w:r>
        <w:rPr/>
        <w:t xml:space="preserve">تقدم في الطبقة الثالثة وذكره أبو إسحاق مع ابن اللبان ونظرائه.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2026-05-14T04:01:16+03:00</dcterms:created>
  <dcterms:modified xsi:type="dcterms:W3CDTF">2026-05-14T04:01:16+03:00</dcterms:modified>
</cp:coreProperties>
</file>

<file path=docProps/custom.xml><?xml version="1.0" encoding="utf-8"?>
<Properties xmlns="http://schemas.openxmlformats.org/officeDocument/2006/custom-properties" xmlns:vt="http://schemas.openxmlformats.org/officeDocument/2006/docPropsVTypes"/>
</file>