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المغلس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المغلس
</w:t>
      </w:r>
    </w:p>
    <w:p>
      <w:pPr/>
      <w:r>
        <w:rPr/>
        <w:t xml:space="preserve">ابن المغلس الحسين بن أحمد بن المغلس، أبو عبد الله، شاعر مدح القادر بالله، وله أشعار كثيرة في اللغز والأحاجي. وروى عنه أبو علي محمد بن وشاح الزينبي.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غضبان من فرط الصبا والدلال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يكاد يطغيه غلو الجمال</w:t>
      </w:r>
    </w:p>
    <w:p/>
    <w:p>
      <w:pPr>
        <w:jc w:val="center"/>
      </w:pPr>
      <w:r>
        <w:rPr>
          <w:color w:val="ff0000"/>
        </w:rPr>
        <w:t xml:space="preserve">قد كتب الحسن على خده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 دم يسفك طرفي حلال</w:t>
      </w:r>
    </w:p>
    <w:p/>
    <w:p>
      <w:pPr>
        <w:jc w:val="center"/>
      </w:pPr>
      <w:r>
        <w:rPr>
          <w:color w:val="ff0000"/>
        </w:rPr>
        <w:t xml:space="preserve">يا سحر عينيه ويا ثغره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ويا عذاريه فؤادي بحال</w:t>
      </w:r>
    </w:p>
    <w:p/>
    <w:p>
      <w:pPr/>
      <w:r>
        <w:rPr/>
        <w:t xml:space="preserve">ومنه في محك الذهب: </w:t>
      </w:r>
    </w:p>
    <w:p/>
    <w:p>
      <w:pPr>
        <w:jc w:val="center"/>
      </w:pPr>
      <w:r>
        <w:rPr>
          <w:color w:val="ff0000"/>
        </w:rPr>
        <w:t xml:space="preserve">وملتمس من صبغة الليل بردة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تفوف طورا بالنضار وتطلس</w:t>
      </w:r>
    </w:p>
    <w:p/>
    <w:p>
      <w:pPr>
        <w:jc w:val="center"/>
      </w:pPr>
      <w:r>
        <w:rPr>
          <w:color w:val="ff0000"/>
        </w:rPr>
        <w:t xml:space="preserve">إذا سألوه عن عويين أشكلا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أجاب بما يعيي الورى وهو أخرس</w:t>
      </w:r>
    </w:p>
    <w:p/>
    <w:p>
      <w:pPr/>
      <w:r>
        <w:rPr/>
        <w:t xml:space="preserve">ومنه في القبان: </w:t>
      </w:r>
    </w:p>
    <w:p/>
    <w:p>
      <w:pPr>
        <w:jc w:val="center"/>
      </w:pPr>
      <w:r>
        <w:rPr>
          <w:color w:val="ff0000"/>
        </w:rPr>
        <w:t xml:space="preserve">وأعور من بين أضرابه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وأنواعه وبني جنسه</w:t>
      </w:r>
    </w:p>
    <w:p/>
    <w:p>
      <w:pPr>
        <w:jc w:val="center"/>
      </w:pPr>
      <w:r>
        <w:rPr>
          <w:color w:val="ff0000"/>
        </w:rPr>
        <w:t xml:space="preserve">له في دناباه ملمومة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تقوم ما كان من نكسه</w:t>
      </w:r>
    </w:p>
    <w:p/>
    <w:p>
      <w:pPr>
        <w:jc w:val="center"/>
      </w:pPr>
      <w:r>
        <w:rPr>
          <w:color w:val="ff0000"/>
        </w:rPr>
        <w:t xml:space="preserve">تنقل بين فقاراته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وتنبي بما كان في نفسه</w:t>
      </w:r>
    </w:p>
    <w:p/>
    <w:p>
      <w:pPr/>
      <w:r>
        <w:rPr/>
        <w:t xml:space="preserve">ومنه في نخلة على شاطي نهر: </w:t>
      </w:r>
    </w:p>
    <w:p/>
    <w:p>
      <w:pPr>
        <w:jc w:val="center"/>
      </w:pPr>
      <w:r>
        <w:rPr>
          <w:color w:val="ff0000"/>
        </w:rPr>
        <w:t xml:space="preserve">وهيفاء تهتز طوع النسيم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هب شرقيه أو جنح</w:t>
      </w:r>
    </w:p>
    <w:p/>
    <w:p>
      <w:pPr>
        <w:jc w:val="center"/>
      </w:pPr>
      <w:r>
        <w:rPr>
          <w:color w:val="ff0000"/>
        </w:rPr>
        <w:t xml:space="preserve">إذا الماء مثل لي شخصها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توهمتها مخوضا في قدح</w:t>
      </w:r>
    </w:p>
    <w:p/>
    <w:p>
      <w:pPr/>
      <w:r>
        <w:rPr/>
        <w:t xml:space="preserve">قلت: شعر جيد، ومقاصد حسنة دقيقة.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2026-05-15T14:24:00+03:00</dcterms:created>
  <dcterms:modified xsi:type="dcterms:W3CDTF">2026-05-15T14:24:00+03:00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