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رأس الخياطية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رأس الخياطية
</w:t>
      </w:r>
    </w:p>
    <w:p>
      <w:pPr/>
      <w:r>
        <w:rPr/>
        <w:t xml:space="preserve">رأس الخياطية أبو الحسن بن أبي عمرو، الخياط المعتزلي رأس الفرقة الخياطية من المعتزلة، وهو أستاذ أبي القاسم الكعبي، وافق أصحابه في مذاهبهم، وزاد عليهم بأن قال: ’’إن المعدوم شيء، ويسمى أيضا جوهرا وعرضا’’.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2026-05-14T01:15:48+03:00</dcterms:created>
  <dcterms:modified xsi:type="dcterms:W3CDTF">2026-05-14T01:15:48+03:00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