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الحسن بن يحيى بن محمد بن تميم بن الحسين، أبو محمد البندنيجي البغدادي، معلم كتاب.</w:t>
      </w:r>
    </w:p>
    <w:p/>
    <w:p>
      <w:pPr/>
      <w:r>
        <w:rPr/>
        <w:t xml:space="preserve">قرأ شيئا من الأدب على أبي محمد بن الخشاب النحوي، وغيره. توفي سنة ستمائة.</w:t>
      </w:r>
    </w:p>
    <w:p/>
    <w:p>
      <w:pPr/>
      <w:r>
        <w:rPr/>
        <w:t xml:space="preserve">وأورد له محب الدين بن النجار- قال: قال ذلك ارتجالا وهو متمسك بأستار الكعبة: </w:t>
      </w:r>
    </w:p>
    <w:p/>
    <w:p>
      <w:pPr>
        <w:jc w:val="center"/>
      </w:pPr>
      <w:r>
        <w:rPr>
          <w:color w:val="ff0000"/>
        </w:rPr>
        <w:t xml:space="preserve">يا إلهي يا غافر الذنب يا مس=ـ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ـدي العطايا يا دائم الإحسان</w:t>
      </w:r>
    </w:p>
    <w:p/>
    <w:p>
      <w:pPr>
        <w:jc w:val="center"/>
      </w:pPr>
      <w:r>
        <w:rPr>
          <w:color w:val="ff0000"/>
        </w:rPr>
        <w:t xml:space="preserve">عبدك المسرف المفرط يدعو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 بذل خوفا من النيران</w:t>
      </w:r>
    </w:p>
    <w:p/>
    <w:p>
      <w:pPr>
        <w:jc w:val="center"/>
      </w:pPr>
      <w:r>
        <w:rPr>
          <w:color w:val="ff0000"/>
        </w:rPr>
        <w:t xml:space="preserve">وهو مستمسك ببيتك يرجو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رحمة منك مع بلوغ الأماني</w:t>
      </w:r>
    </w:p>
    <w:p/>
    <w:p>
      <w:pPr>
        <w:jc w:val="center"/>
      </w:pPr>
      <w:r>
        <w:rPr>
          <w:color w:val="ff0000"/>
        </w:rPr>
        <w:t xml:space="preserve">فاغفر الآن ذنبه واعف عنه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وتصدق عليه بالرضوان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2026-05-14T00:13:35+03:00</dcterms:created>
  <dcterms:modified xsi:type="dcterms:W3CDTF">2026-05-14T00:13:35+03:00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