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الحوري
</w:t>
      </w:r>
    </w:p>
    <w:p>
      <w:pPr/>
      <w:r>
        <w:rPr/>
        <w:t xml:space="preserve">الحوري الحسن بن مسلم بن أبي الحسن بن أبي الجود القادسي، أبو علي الحوري- بالحاء المهملة مفتوحة وبعد الواو الساكنة راء، قرية من عمل دجيل.</w:t>
      </w:r>
    </w:p>
    <w:p/>
    <w:p>
      <w:pPr/>
      <w:r>
        <w:rPr/>
        <w:t xml:space="preserve">كان مجدا في العبادة، ملازما للمحراب والسجادة. أقام أربعين سنة لا يكلم أحدا، يقرأ في اليوم والليلة ختمة.</w:t>
      </w:r>
    </w:p>
    <w:p/>
    <w:p>
      <w:pPr/>
      <w:r>
        <w:rPr/>
        <w:t xml:space="preserve">صحب الشيخ عبد القادر، والشيخ حمادا الدباس، وتفقه في شبيبته. وسمع من أبي البدر إبراهيم بن محمد الكرخي وغيره. وروى عنه يوسف بن خليل، والدبيثي، وابن ناسويه، وآخرون.</w:t>
      </w:r>
    </w:p>
    <w:p/>
    <w:p>
      <w:pPr/>
      <w:r>
        <w:rPr/>
        <w:t xml:space="preserve">وكان يصوم الدهر، وكانت السباع تأوي إلى زاويته، وتردد إليه الإمام الناصر، وزاره، وكان يعتقده.</w:t>
      </w:r>
    </w:p>
    <w:p/>
    <w:p>
      <w:pPr/>
      <w:r>
        <w:rPr/>
        <w:t xml:space="preserve">وكان الشيخ جمال الدين أبو الفرج بن الجوزي يبالغ في وصفه. وتوفي سنة أربع وتسعين وخمسمائة في المحرم، وقد بلغ تسعين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2026-05-15T14:22:11+03:00</dcterms:created>
  <dcterms:modified xsi:type="dcterms:W3CDTF">2026-05-15T14:22:11+03:00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