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معين الدين ابن شيخ الشيوخ
</w:t>
      </w:r>
    </w:p>
    <w:p>
      <w:pPr>
        <w:jc w:val="start"/>
        <w:bidi/>
      </w:pPr>
      <w:r>
        <w:rPr>
          <w:rFonts w:ascii="arial" w:hAnsi="arial" w:eastAsia="arial" w:cs="arial"/>
          <w:sz w:val="28"/>
          <w:szCs w:val="28"/>
          <w:b w:val="1"/>
          <w:bCs w:val="1"/>
          <w:rtl/>
        </w:rPr>
        <w:t xml:space="preserve">الأمير معين الدين ابن شيخ الشيوخ
</w:t>
      </w:r>
    </w:p>
    <w:p>
      <w:pPr/>
      <w:r>
        <w:rPr/>
        <w:t xml:space="preserve">الأمير معين الدين ابن شيخ الشيوخ الحسن بن محمد بن عمر بن علي، الصاحب الأمير مقدم الجيوش معين الدين أبو علي ابن شيخ الشيوخ صدر الدين أبي الحسن.</w:t>
      </w:r>
    </w:p>
    <w:p/>
    <w:p>
      <w:pPr/>
      <w:r>
        <w:rPr/>
        <w:t xml:space="preserve">تقدم في الدولة الكاملية، وعظم شأنه في الدولة الصالحية. ووزر للملك الصالح، و قدم دمشق بالجيوش المصرية و بالخوارزمية، وحاصرها وتسلمها من الصالح إسماعيل، ومرض بالإسهال والدم، ومات سنة ثلاث وأربعين وستمائة في الثاني والعشرين من شهر رمضان، وله نيف وخمسون سنة.</w:t>
      </w:r>
    </w:p>
    <w:p/>
    <w:p>
      <w:pPr/>
      <w:r>
        <w:rPr/>
        <w:t xml:space="preserve">وكان بين حصول أمنيته، وحلول منيته أربعة أشهر ونصف. وكان فيه دين وكرم وسخاء. وأخرج الصالح أيوب أخاه فخر الدين ابن الشيخ في أثناء السنة من الحبس، بعد أن لاقى شدائد، وسجنه ثلاث سنين. ثم أنعم عليه وقربه.</w:t>
      </w:r>
    </w:p>
    <w:p/>
    <w:p>
      <w:pPr/>
      <w:r>
        <w:rPr/>
        <w:t xml:space="preserve">وأولاد شيخ الشيوخ أربعة: فخر الدين، وعماد الدين، ومعين الدين، وكمال الدين؛ ولهذا قال فيهم شرف الدين بن عنين: </w:t>
      </w:r>
    </w:p>
    <w:p/>
    <w:p>
      <w:pPr>
        <w:jc w:val="center"/>
      </w:pPr>
      <w:r>
        <w:rPr>
          <w:color w:val="ff0000"/>
        </w:rPr>
        <w:t xml:space="preserve">أولاد شيخ الشيوخ قالوا</w:t>
      </w:r>
      <w:r>
        <w:rPr>
          <w:color w:val="ff0000"/>
        </w:rPr>
        <w:t xml:space="preserve">      </w:t>
      </w:r>
      <w:r>
        <w:rPr>
          <w:color w:val="ff0000"/>
        </w:rPr>
        <w:t xml:space="preserve">ألقابنا كلها محال </w:t>
      </w:r>
    </w:p>
    <w:p/>
    <w:p>
      <w:pPr>
        <w:jc w:val="center"/>
      </w:pPr>
      <w:r>
        <w:rPr>
          <w:color w:val="ff0000"/>
        </w:rPr>
        <w:t xml:space="preserve">لا فخر فينا ولا عماد</w:t>
      </w:r>
      <w:r>
        <w:rPr>
          <w:color w:val="ff0000"/>
        </w:rPr>
        <w:t xml:space="preserve">      </w:t>
      </w:r>
      <w:r>
        <w:rPr>
          <w:color w:val="ff0000"/>
        </w:rPr>
        <w:t xml:space="preserve">ولا معين ولا كمال </w:t>
      </w:r>
    </w:p>
    <w:p/>
    <w:p>
      <w:pPr/>
      <w:r>
        <w:rPr/>
        <w:t xml:space="preserve">ولقد قال غير الحق؛ لأنهم كانوا سادات زمانهم. وسيأتي ذكر ذلك في ترجمة فخر الدين يوسف إن شاء الله تعالى في موضعه. </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شيخ الشيوخ
</w:t>
      </w:r>
    </w:p>
    <w:p>
      <w:pPr/>
      <w:r>
        <w:rPr/>
        <w:t xml:space="preserve">ابن شيخ الشيوخ معين الدين الحسن بن محمد؛ ومنهم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2026-06-10T02:28:51+03:00</dcterms:created>
  <dcterms:modified xsi:type="dcterms:W3CDTF">2026-06-10T02:28:51+03:00</dcterms:modified>
</cp:coreProperties>
</file>

<file path=docProps/custom.xml><?xml version="1.0" encoding="utf-8"?>
<Properties xmlns="http://schemas.openxmlformats.org/officeDocument/2006/custom-properties" xmlns:vt="http://schemas.openxmlformats.org/officeDocument/2006/docPropsVTypes"/>
</file>