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الصابوني
</w:t>
      </w:r>
    </w:p>
    <w:p>
      <w:pPr/>
      <w:r>
        <w:rPr/>
        <w:t xml:space="preserve">أبو علي الصابوني الحسن بن محمد بن علي بن فهد، أبو علي العلاف المعروف بالصابوني، نسيب أبي علي بن البناء.</w:t>
      </w:r>
    </w:p>
    <w:p/>
    <w:p>
      <w:pPr/>
      <w:r>
        <w:rPr/>
        <w:t xml:space="preserve">كان شيخا صالحا، صحب عبد الصمد الواعظ زمانا، يأمر بالمعروف وينهى عن المنكر، ويختم في شبيبته كل يوم وليلة ختمة.</w:t>
      </w:r>
    </w:p>
    <w:p/>
    <w:p>
      <w:pPr/>
      <w:r>
        <w:rPr/>
        <w:t xml:space="preserve">عمر حتى جاوز المائة وسقطت أسنانه، ثم طلعت، وعاد السواد إلى شعر لحيته.</w:t>
      </w:r>
    </w:p>
    <w:p/>
    <w:p>
      <w:pPr/>
      <w:r>
        <w:rPr/>
        <w:t xml:space="preserve">سمع محمد بن عبد الله بن محمد بن أحمد بن محمد بن حماد الموصلي، وحدث باليسير، وتوفي سنة خمس وستين وأربعمائة، عن مائة سنة وأربع سنين إلا يومين.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2026-06-10T02:25:44+03:00</dcterms:created>
  <dcterms:modified xsi:type="dcterms:W3CDTF">2026-06-10T02:25:44+03:00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