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الصلحي الكاتب
</w:t>
      </w:r>
    </w:p>
    <w:p>
      <w:pPr>
        <w:jc w:val="start"/>
        <w:bidi/>
      </w:pPr>
      <w:r>
        <w:rPr>
          <w:rFonts w:ascii="arial" w:hAnsi="arial" w:eastAsia="arial" w:cs="arial"/>
          <w:sz w:val="28"/>
          <w:szCs w:val="28"/>
          <w:b w:val="1"/>
          <w:bCs w:val="1"/>
          <w:rtl/>
        </w:rPr>
        <w:t xml:space="preserve">أبو محمد الصلحي الكاتب
</w:t>
      </w:r>
    </w:p>
    <w:p>
      <w:pPr/>
      <w:r>
        <w:rPr/>
        <w:t xml:space="preserve">أبو محمد الصلحي الكاتب الحسن بن محمد الصلحي، أبو محمد الكاتب. كان من الأعيان ببغداد، تصرف في عدة أعمال للسلطان، تولى الكتابة لابن رائق الأمير، وخلفه على الحضرة مدة ولايته، ثم تولى الكتابة للإمام المطيع على ضياعه وداره.</w:t>
      </w:r>
    </w:p>
    <w:p/>
    <w:p>
      <w:pPr/>
      <w:r>
        <w:rPr/>
        <w:t xml:space="preserve">روى عنه القاضي أبو علي المحسن بن علي بن محمد التنوخي في كتاب النشوار توفي في سنة ست وسبعين وثلاثمائة.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2026-05-13T22:40:40+03:00</dcterms:created>
  <dcterms:modified xsi:type="dcterms:W3CDTF">2026-05-13T22:40:40+03:00</dcterms:modified>
</cp:coreProperties>
</file>

<file path=docProps/custom.xml><?xml version="1.0" encoding="utf-8"?>
<Properties xmlns="http://schemas.openxmlformats.org/officeDocument/2006/custom-properties" xmlns:vt="http://schemas.openxmlformats.org/officeDocument/2006/docPropsVTypes"/>
</file>