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الكاتب
</w:t>
      </w:r>
    </w:p>
    <w:p>
      <w:pPr/>
      <w:r>
        <w:rPr/>
        <w:t xml:space="preserve">أبو القاسم الكاتب الحسن بن محمد بن أيوب بن سليمان، أبو القاسم بن أبي طالب الكاتب البغدادي. كان يتولى الأعمال بواسط. وكان أديبا فاضلا. وتوفي سنة ثمان وسبعين وأربعمائة.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عودتني من حسن رأيك عادة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راشت جناحي والجناح كسير</w:t>
      </w:r>
    </w:p>
    <w:p/>
    <w:p>
      <w:pPr>
        <w:jc w:val="center"/>
      </w:pPr>
      <w:r>
        <w:rPr>
          <w:color w:val="ff0000"/>
        </w:rPr>
        <w:t xml:space="preserve">أحسنت عندي والخطوب مسيئة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وحفظتني والحاسدون كثير</w:t>
      </w:r>
    </w:p>
    <w:p/>
    <w:p>
      <w:pPr>
        <w:jc w:val="center"/>
      </w:pPr>
      <w:r>
        <w:rPr>
          <w:color w:val="ff0000"/>
        </w:rPr>
        <w:t xml:space="preserve">ووقيتني نوب الزمان وصرفه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والدهر يسلمني وأنت تجير</w:t>
      </w:r>
    </w:p>
    <w:p/>
    <w:p>
      <w:pPr>
        <w:jc w:val="center"/>
      </w:pPr>
      <w:r>
        <w:rPr>
          <w:color w:val="ff0000"/>
        </w:rPr>
        <w:t xml:space="preserve">شكرا لأنعمك الجسام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عبد لما أوليتنيه شكور</w:t>
      </w:r>
    </w:p>
    <w:p/>
    <w:p>
      <w:pPr>
        <w:jc w:val="center"/>
      </w:pPr>
      <w:r>
        <w:rPr>
          <w:color w:val="ff0000"/>
        </w:rPr>
        <w:t xml:space="preserve">بشر وتقريب وعطف في 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من يتبعه ولا تكدير</w:t>
      </w:r>
    </w:p>
    <w:p/>
    <w:p>
      <w:pPr>
        <w:jc w:val="center"/>
      </w:pPr>
      <w:r>
        <w:rPr>
          <w:color w:val="ff0000"/>
        </w:rPr>
        <w:t xml:space="preserve">أنا من جنابك في ربيع ناضر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في حماه روضة وغدير</w:t>
      </w:r>
    </w:p>
    <w:p/>
    <w:p>
      <w:pPr>
        <w:jc w:val="center"/>
      </w:pPr>
      <w:r>
        <w:rPr>
          <w:color w:val="ff0000"/>
        </w:rPr>
        <w:t xml:space="preserve">وألفت أن لا أبتغيك لحاجة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وقارن مطلبي التيسير</w:t>
      </w:r>
    </w:p>
    <w:p/>
    <w:p>
      <w:pPr>
        <w:jc w:val="center"/>
      </w:pPr>
      <w:r>
        <w:rPr>
          <w:color w:val="ff0000"/>
        </w:rPr>
        <w:t xml:space="preserve">قد نابني حدث تدارك مثله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سهل عليك إذا أردت يسير</w:t>
      </w:r>
    </w:p>
    <w:p/>
    <w:p>
      <w:pPr>
        <w:jc w:val="center"/>
      </w:pPr>
      <w:r>
        <w:rPr>
          <w:color w:val="ff0000"/>
        </w:rPr>
        <w:t xml:space="preserve">وإذا أمرت أطاع أمرك كل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وطئ التراب رعية مأمور</w:t>
      </w:r>
    </w:p>
    <w:p/>
    <w:p>
      <w:pPr>
        <w:jc w:val="center"/>
      </w:pPr>
      <w:r>
        <w:rPr>
          <w:color w:val="ff0000"/>
        </w:rPr>
        <w:t xml:space="preserve">حاشى لمثلك أن يرد مطالبي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أن يكدر عرفك التأخير</w:t>
      </w:r>
    </w:p>
    <w:p/>
    <w:p>
      <w:pPr>
        <w:jc w:val="center"/>
      </w:pPr>
      <w:r>
        <w:rPr>
          <w:color w:val="ff0000"/>
        </w:rPr>
        <w:t xml:space="preserve">أو أن أذم من الزمان صروفه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وجميل رأيك عدة وظهير</w:t>
      </w:r>
    </w:p>
    <w:p/>
    <w:p>
      <w:pPr/>
      <w:r>
        <w:rPr/>
        <w:t xml:space="preserve">قلت: شعر جيد. وكتب هذه الأبيات إلى رئيس الرؤساء أبي القاسم علي بن الحسن يستنصره في أمر ضيعة له أقطعت فارتجعها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2026-05-13T22:39:15+03:00</dcterms:created>
  <dcterms:modified xsi:type="dcterms:W3CDTF">2026-05-13T22:39:15+03:00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