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الحسن بن علي بن داود، جمال الدين الفارقي، مولده سنة تسع وتسعين وخمسمائة.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هذا عذارك أم. ذا مشهد الخضر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يبرح فيه زائر البصر</w:t>
      </w:r>
    </w:p>
    <w:p/>
    <w:p>
      <w:pPr>
        <w:jc w:val="center"/>
      </w:pPr>
      <w:r>
        <w:rPr>
          <w:color w:val="ff0000"/>
        </w:rPr>
        <w:t xml:space="preserve">أنكرته فرأيت الزعفران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مضمخا فعرفت القدس بالأثر</w:t>
      </w:r>
    </w:p>
    <w:p/>
    <w:p>
      <w:pPr/>
      <w:r>
        <w:rPr/>
        <w:t xml:space="preserve">ومنه في مصلوب: </w:t>
      </w:r>
    </w:p>
    <w:p/>
    <w:p>
      <w:pPr>
        <w:jc w:val="center"/>
      </w:pPr>
      <w:r>
        <w:rPr>
          <w:color w:val="ff0000"/>
        </w:rPr>
        <w:t xml:space="preserve">صلبوه لا لجناية لكن أبوا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ينظروه على التراب طريحا</w:t>
      </w:r>
    </w:p>
    <w:p/>
    <w:p>
      <w:pPr>
        <w:jc w:val="center"/>
      </w:pPr>
      <w:r>
        <w:rPr>
          <w:color w:val="ff0000"/>
        </w:rPr>
        <w:t xml:space="preserve">فلقد علا عند المنية جسمه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وكذاك يعلو في القيامة روحا</w:t>
      </w:r>
    </w:p>
    <w:p/>
    <w:p>
      <w:pPr>
        <w:jc w:val="center"/>
      </w:pPr>
      <w:r>
        <w:rPr>
          <w:color w:val="ff0000"/>
        </w:rPr>
        <w:t xml:space="preserve">عذرا لعباد الصليب لأنهم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حسبوه من نور عليه مسيحا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2026-06-10T02:10:43+03:00</dcterms:created>
  <dcterms:modified xsi:type="dcterms:W3CDTF">2026-06-10T02:10:43+03:00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