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الدقاق
</w:t>
      </w:r>
    </w:p>
    <w:p>
      <w:pPr>
        <w:jc w:val="start"/>
        <w:bidi/>
      </w:pPr>
      <w:r>
        <w:rPr>
          <w:rFonts w:ascii="arial" w:hAnsi="arial" w:eastAsia="arial" w:cs="arial"/>
          <w:sz w:val="28"/>
          <w:szCs w:val="28"/>
          <w:b w:val="1"/>
          <w:bCs w:val="1"/>
          <w:rtl/>
        </w:rPr>
        <w:t xml:space="preserve">أبو علي الدقاق
</w:t>
      </w:r>
    </w:p>
    <w:p>
      <w:pPr/>
      <w:r>
        <w:rPr/>
        <w:t xml:space="preserve">أبو علي الدقاق الحسن بن علي بن محمد أبو علي الأستاذ الدقاق الزاهد النيسابوري، شيخ الصوفية وشيخ أبي القاسم القشيري. توفي في ذي الحجة سنة ست وأربعمائة. وقيل سنة اثنتي عشرة وأربعمائة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2026-05-09T15:12:35+03:00</dcterms:created>
  <dcterms:modified xsi:type="dcterms:W3CDTF">2026-05-09T15:12:35+03:00</dcterms:modified>
</cp:coreProperties>
</file>

<file path=docProps/custom.xml><?xml version="1.0" encoding="utf-8"?>
<Properties xmlns="http://schemas.openxmlformats.org/officeDocument/2006/custom-properties" xmlns:vt="http://schemas.openxmlformats.org/officeDocument/2006/docPropsVTypes"/>
</file>