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المساوي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المساوي
</w:t>
      </w:r>
    </w:p>
    <w:p>
      <w:pPr/>
      <w:r>
        <w:rPr/>
        <w:t xml:space="preserve">المساوي  محسن بن علي بن عبد الرحمن المساوي: فاضل. أصله من حضرموت، ومولده في مدينة ’’ فلمبان ’’ بالملايو سكن مكة سنة 1341 هـ ، وأسس بها مدرسة ’’ دار العلوم الدينية ’’ وصنف كتبا مدرسية طبع بعضها، منها ’’ النفحة الحسنية ’’ محسن بن علي بن عبد الرحمن المساوي في الفرائض، و (نهج التيسير، شرح منظومة الزمزمي في أصول التفسير) و (النصوص الجوهرية في التعاريف المنطقية) و (والرحلة العلية إلى الديار الحضرمية).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2026-05-04T00:44:45+03:00</dcterms:created>
  <dcterms:modified xsi:type="dcterms:W3CDTF">2026-05-04T00:44:45+03:00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