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‌القحف الواعظ
</w:t>
      </w:r>
    </w:p>
    <w:p>
      <w:pPr>
        <w:jc w:val="start"/>
        <w:bidi/>
      </w:pPr>
      <w:r>
        <w:rPr>
          <w:rFonts w:ascii="arial" w:hAnsi="arial" w:eastAsia="arial" w:cs="arial"/>
          <w:sz w:val="28"/>
          <w:szCs w:val="28"/>
          <w:b w:val="1"/>
          <w:bCs w:val="1"/>
          <w:rtl/>
        </w:rPr>
        <w:t xml:space="preserve">‌القحف الواعظ
</w:t>
      </w:r>
    </w:p>
    <w:p>
      <w:pPr/>
      <w:r>
        <w:rPr/>
        <w:t xml:space="preserve">‌القحف الواعظ الحسن بن علي بن عمر الزنجاني، أبو محمد الواعظ المعروف بالقحف- بالقاف والحاء المهملة والفاء- البغدادي.</w:t>
      </w:r>
    </w:p>
    <w:p/>
    <w:p>
      <w:pPr/>
      <w:r>
        <w:rPr/>
        <w:t xml:space="preserve">سافر إلى الشام ومصر ولقي الفضلاء، وأخذ عنهم، وسمع من أبي العلاء المعري شيئا من شعره، ثم أقام ببغداد، وكان يعظ في التعازي، ويقص في الأسواق. وكان يحفظ كثيرا من الحكايات والأناشيد.</w:t>
      </w:r>
    </w:p>
    <w:p/>
    <w:p>
      <w:pPr/>
      <w:r>
        <w:rPr/>
        <w:t xml:space="preserve">وروى عنه أبو محمد بن الخشاب، وأبو بكر بن كامل. وحدث بكتاب الشهاب للقضاعي عنه، وحدث بكتاب ملقي السبيل لأبي العلاء المعري عنه.</w:t>
      </w:r>
    </w:p>
    <w:p/>
    <w:p>
      <w:pPr/>
      <w:r>
        <w:rPr/>
        <w:t xml:space="preserve">وقال أبو سعد بن السمعاني: سمعتهم يقولون إنه كان موثوقا فيما يذكره ويرويه.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 الواعظ
</w:t>
      </w:r>
    </w:p>
    <w:p>
      <w:pPr/>
      <w:r>
        <w:rPr/>
        <w:t xml:space="preserve">القحف الواعظ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2026-05-13T22:37:45+03:00</dcterms:created>
  <dcterms:modified xsi:type="dcterms:W3CDTF">2026-05-13T22:37:45+03:00</dcterms:modified>
</cp:coreProperties>
</file>

<file path=docProps/custom.xml><?xml version="1.0" encoding="utf-8"?>
<Properties xmlns="http://schemas.openxmlformats.org/officeDocument/2006/custom-properties" xmlns:vt="http://schemas.openxmlformats.org/officeDocument/2006/docPropsVTypes"/>
</file>