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الفراء المغربي
</w:t>
      </w:r>
    </w:p>
    <w:p>
      <w:pPr>
        <w:jc w:val="start"/>
        <w:bidi/>
      </w:pPr>
      <w:r>
        <w:rPr>
          <w:rFonts w:ascii="arial" w:hAnsi="arial" w:eastAsia="arial" w:cs="arial"/>
          <w:sz w:val="28"/>
          <w:szCs w:val="28"/>
          <w:b w:val="1"/>
          <w:bCs w:val="1"/>
          <w:rtl/>
        </w:rPr>
        <w:t xml:space="preserve">ابن الفراء المغربي
</w:t>
      </w:r>
    </w:p>
    <w:p>
      <w:pPr/>
      <w:r>
        <w:rPr/>
        <w:t xml:space="preserve">ابن الفراء المغربي الحسن بن علي بن الحسن بن علي بن عمر بن علي بن الحسن بن عمر الأنصاري؛ أبو علي المعروف بابن الفراء، من أهل بطليوس.</w:t>
      </w:r>
    </w:p>
    <w:p/>
    <w:p>
      <w:pPr/>
      <w:r>
        <w:rPr/>
        <w:t xml:space="preserve">خرج من بلاده ودخل الإسكندرية، وسمع بها أبا بكر محمد بن الوليد الطرطوشي والحافظ السلفي. ودخل العراق والبصرة وخراسان وسكن نيسابور، وسمع بها الكثير من أبي نصر عبد الرحيم بن عبد الكريم بن هوزان القشيري وغيره، ودخل بغداد وحدث بها بيسير، ثم سافر إلى مكة، وتوجه إلى الشام وحلب إلى حين وفاته.</w:t>
      </w:r>
    </w:p>
    <w:p/>
    <w:p>
      <w:pPr/>
      <w:r>
        <w:rPr/>
        <w:t xml:space="preserve">وكان شيخا صالحا غزير الدمعة عند الذكر عالما فاضلا، قرأ شيئا من علم الكلام على أبي نصر القشيري، وتوفي سنة ثمن وستين وخمسمائة. وقد وصل إلى الثمانين.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البطليوسي
</w:t>
      </w:r>
    </w:p>
    <w:p>
      <w:pPr/>
      <w:r>
        <w:rPr/>
        <w:t xml:space="preserve">البطليوسي العلامة، أبو علي الحسن بن علي بن الحسن بن علي بن عمر، الأنصاري الأندلسي البطليوسي، ويعرف بابن الفراء.</w:t>
      </w:r>
    </w:p>
    <w:p/>
    <w:p>
      <w:pPr/>
      <w:r>
        <w:rPr/>
        <w:t xml:space="preserve">سمع بالثغر من أبي بكر الطرطوشي وغيره، ومدها إلى خراسان، فأخذ عن أبي</w:t>
      </w:r>
    </w:p>
    <w:p/>
    <w:p>
      <w:pPr/>
      <w:r>
        <w:rPr/>
        <w:t xml:space="preserve">نصر عبد الرحيم بن القشيري، وسهل بن إبراهيم السبعي، ومحمد بن الفضل الفراوي، وطائفة، والأديب أحمد بن محمد الميداني.</w:t>
      </w:r>
    </w:p>
    <w:p/>
    <w:p>
      <w:pPr/>
      <w:r>
        <w:rPr/>
        <w:t xml:space="preserve">وحدث ببغداد وبالشام، وجمع وصنف، وكان ذا تعبد وخشية وخوف، وحدث بـ’’صحيح مسلم’’ ببغداد في سنة566.</w:t>
      </w:r>
    </w:p>
    <w:p/>
    <w:p>
      <w:pPr/>
      <w:r>
        <w:rPr/>
        <w:t xml:space="preserve">روى عنه: القاضي عمر بن علي القرشي، وابنه عبد الله بن عمر، والموفق عبد اللطيف، ومحمد بن إسماعيل بن أبي الصيف، والفخر الإربلي، والقاضي أبو نصر بن الشيرازي.</w:t>
      </w:r>
    </w:p>
    <w:p/>
    <w:p>
      <w:pPr/>
      <w:r>
        <w:rPr/>
        <w:t xml:space="preserve">وذكره أبو المواهب بن صصرى.</w:t>
      </w:r>
    </w:p>
    <w:p/>
    <w:p>
      <w:pPr/>
      <w:r>
        <w:rPr/>
        <w:t xml:space="preserve">مات بحلب في سنة ثمان وستين وخمس مائة وقد بلغ الثمانين.</w:t>
      </w:r>
    </w:p>
    <w:p/>
    <w:p>
      <w:pPr/>
      <w:r>
        <w:rPr/>
        <w:t xml:space="preserve">وقد وهم السمعاني، وذكر وفاته سنة ثمان أو تسع وأربعين.</w:t>
      </w:r>
    </w:p>
    <w:p/>
    <w:p>
      <w:pPr/>
      <w:r>
        <w:rPr/>
        <w:t xml:space="preserve">ومات معه في سنة ثمان أبو الفضل أحمد بن محمد بن شنيف الدارقزي شيخ القراء وبقية أصحاب ابن سوار، وخوارزم شاه أرسلان ابن أتسز، والأمير نجم الدين أيوب والد السلاطين، وأبو منصور جعفر بن عبد الله بن محمد بن الدامغاني، وملك النحاة أو نزار الحسن بن صافي البغدادي بدمشق، وشيخ المالكية أبو طالب صالح بن إسماعيل بن سند الإسكندراني بن بنت معافى، والعدل أبو الحسن علي بن المبارك بن نغوبا الواسطي، وأبو جعفر محمد بن الحسن بن حسين الصيدلاني الأصبهاني تفرد بإجازة بيبى، وكلار، وصاحب تاريخ خوارزم أبو محمد محمود بن محمد بن عباس الخوارزمي الشافعي، وأبو الفتح مسعود بن محمد بن سعيد المروزي المسعودي خطيب مرو.</w:t>
      </w:r>
    </w:p>
    <w:p>
      <w:pPr>
        <w:jc w:val="start"/>
        <w:bidi/>
      </w:pPr>
      <w:r>
        <w:rPr>
          <w:sz w:val="24"/>
          <w:szCs w:val="24"/>
          <w:b w:val="1"/>
          <w:bCs w:val="1"/>
          <w:rtl/>
        </w:rPr>
        <w:t xml:space="preserve">
سير أعلام النبلاء،(دار الحديث- القاهرة،2006،ط 0،ج 15،ص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الحسن، أبو علي البطليوسي.
</w:t>
      </w:r>
    </w:p>
    <w:p>
      <w:pPr/>
      <w:r>
        <w:rPr/>
        <w:t xml:space="preserve">الحسن بن علي بن الحسن، أبو علي البطليوسي. </w:t>
      </w:r>
    </w:p>
    <w:p/>
    <w:p>
      <w:pPr/>
      <w:r>
        <w:rPr/>
        <w:t xml:space="preserve">حدث باليسير، وكان شيخاً صالحاً فاضلاً، قاله أبو المواهب بن الصرصري، وابن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2026-05-09T14:02:40+03:00</dcterms:created>
  <dcterms:modified xsi:type="dcterms:W3CDTF">2026-05-09T14:02:40+03:00</dcterms:modified>
</cp:coreProperties>
</file>

<file path=docProps/custom.xml><?xml version="1.0" encoding="utf-8"?>
<Properties xmlns="http://schemas.openxmlformats.org/officeDocument/2006/custom-properties" xmlns:vt="http://schemas.openxmlformats.org/officeDocument/2006/docPropsVTypes"/>
</file>