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عبيدة المقرئ
</w:t>
      </w:r>
    </w:p>
    <w:p>
      <w:pPr>
        <w:jc w:val="start"/>
        <w:bidi/>
      </w:pPr>
      <w:r>
        <w:rPr>
          <w:rFonts w:ascii="arial" w:hAnsi="arial" w:eastAsia="arial" w:cs="arial"/>
          <w:sz w:val="28"/>
          <w:szCs w:val="28"/>
          <w:b w:val="1"/>
          <w:bCs w:val="1"/>
          <w:rtl/>
        </w:rPr>
        <w:t xml:space="preserve">أبو محمد بن عبيدة المقرئ
</w:t>
      </w:r>
    </w:p>
    <w:p>
      <w:pPr/>
      <w:r>
        <w:rPr/>
        <w:t xml:space="preserve">أبو محمد بن عبيدة المقرئ الحسن بن علي بن بركة بن عبيدة، أبو محمد بن أبي الحسن المقرئ النحوي الفرضي البغدادي.</w:t>
      </w:r>
    </w:p>
    <w:p/>
    <w:p>
      <w:pPr/>
      <w:r>
        <w:rPr/>
        <w:t xml:space="preserve">قرأ بالروايات على محمد بن عبد الملك بن خيرون، وعبد الله بن أحمد بن علي الخياط، وغيرهما. وقرأ الأدب على الشريف الشجري ولازمه إلى أن برع. وسمع الحديث من جماعة. وأقرأ الناس القرآن والأدب، وروى الحديث والكتب الأدبية، وتخرج به جماعة. وتوفي سنة اثنتين وثمانين وخمسمائة. وكان حسن الطريقة متدينا.</w:t>
      </w:r>
    </w:p>
    <w:p/>
    <w:p>
      <w:pPr/>
      <w:r>
        <w:rPr/>
        <w:t xml:space="preserve">ومدح الإمام المستضيئ بقصيدة منها: </w:t>
      </w:r>
    </w:p>
    <w:p/>
    <w:p>
      <w:pPr>
        <w:jc w:val="center"/>
      </w:pPr>
      <w:r>
        <w:rPr>
          <w:color w:val="ff0000"/>
        </w:rPr>
        <w:t xml:space="preserve">هذه دولة تخيرها اللـ</w:t>
      </w:r>
      <w:r>
        <w:rPr>
          <w:color w:val="ff0000"/>
        </w:rPr>
        <w:t xml:space="preserve">      </w:t>
      </w:r>
      <w:r>
        <w:rPr>
          <w:color w:val="ff0000"/>
        </w:rPr>
        <w:t xml:space="preserve">ـه فدامت لنا سجيس الليالي</w:t>
      </w:r>
    </w:p>
    <w:p/>
    <w:p>
      <w:pPr>
        <w:jc w:val="center"/>
      </w:pPr>
      <w:r>
        <w:rPr>
          <w:color w:val="ff0000"/>
        </w:rPr>
        <w:t xml:space="preserve">دولة روضت رباها وجادت</w:t>
      </w:r>
      <w:r>
        <w:rPr>
          <w:color w:val="ff0000"/>
        </w:rPr>
        <w:t xml:space="preserve">      </w:t>
      </w:r>
      <w:r>
        <w:rPr>
          <w:color w:val="ff0000"/>
        </w:rPr>
        <w:t xml:space="preserve">من لهاها بوابل متوال</w:t>
      </w:r>
    </w:p>
    <w:p/>
    <w:p>
      <w:pPr>
        <w:jc w:val="center"/>
      </w:pPr>
      <w:r>
        <w:rPr>
          <w:color w:val="ff0000"/>
        </w:rPr>
        <w:t xml:space="preserve">واستقادت صعب المقادة بالعد</w:t>
      </w:r>
      <w:r>
        <w:rPr>
          <w:color w:val="ff0000"/>
        </w:rPr>
        <w:t xml:space="preserve">      </w:t>
      </w:r>
      <w:r>
        <w:rPr>
          <w:color w:val="ff0000"/>
        </w:rPr>
        <w:t xml:space="preserve">ل ودانت لها قلوب الرجال</w:t>
      </w:r>
    </w:p>
    <w:p/>
    <w:p>
      <w:pPr>
        <w:jc w:val="center"/>
      </w:pPr>
      <w:r>
        <w:rPr>
          <w:color w:val="ff0000"/>
        </w:rPr>
        <w:t xml:space="preserve">وأضاءت بالمستضيئ بأمر اللـ</w:t>
      </w:r>
      <w:r>
        <w:rPr>
          <w:color w:val="ff0000"/>
        </w:rPr>
        <w:t xml:space="preserve">      </w:t>
      </w:r>
      <w:r>
        <w:rPr>
          <w:color w:val="ff0000"/>
        </w:rPr>
        <w:t xml:space="preserve">ـه لا زال ملكه في اتصال</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2026-05-09T14:02:08+03:00</dcterms:created>
  <dcterms:modified xsi:type="dcterms:W3CDTF">2026-05-09T14:02:08+03:00</dcterms:modified>
</cp:coreProperties>
</file>

<file path=docProps/custom.xml><?xml version="1.0" encoding="utf-8"?>
<Properties xmlns="http://schemas.openxmlformats.org/officeDocument/2006/custom-properties" xmlns:vt="http://schemas.openxmlformats.org/officeDocument/2006/docPropsVTypes"/>
</file>