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الأقرع المؤدب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الأقرع المؤدب
</w:t>
      </w:r>
    </w:p>
    <w:p>
      <w:pPr/>
      <w:r>
        <w:rPr/>
        <w:t xml:space="preserve">الأقرع المؤدب الحسن بن علي بن عبد الله أبو علي العطار المقرئ البغدادي، والد فاطمة صاحبة الخط المنسوب، وهو المعروف بالأقرع المؤدب.</w:t>
      </w:r>
    </w:p>
    <w:p/>
    <w:p>
      <w:pPr/>
      <w:r>
        <w:rPr/>
        <w:t xml:space="preserve">روى عنه الخطيب. توفي سنة سبع وأربعين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2026-05-09T14:11:20+03:00</dcterms:created>
  <dcterms:modified xsi:type="dcterms:W3CDTF">2026-05-09T14:11:20+03:00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