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الأمير الحرشي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الأمير الحرشي
</w:t>
      </w:r>
    </w:p>
    <w:p>
      <w:pPr/>
      <w:r>
        <w:rPr/>
        <w:t xml:space="preserve">الأمير الحرشي الحسن بن عريب بن عمران الحرشي، من أمراء العرب بالعراق. كان شاعرا جوادا سمحا، ربما وهب المائة من الإبل. توفي سنة إحدى وعشرين وستمائة.</w:t>
      </w:r>
    </w:p>
    <w:p/>
    <w:p>
      <w:pPr/>
      <w:r>
        <w:rPr/>
        <w:t xml:space="preserve">ومن شعره: </w:t>
      </w:r>
    </w:p>
    <w:p/>
    <w:p>
      <w:pPr>
        <w:jc w:val="center"/>
      </w:pPr>
      <w:r>
        <w:rPr>
          <w:color w:val="ff0000"/>
        </w:rPr>
        <w:t xml:space="preserve">صحا قلبه لا من ملام المؤنب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ولا من سلو عن سليمى وزينب</w:t>
      </w:r>
    </w:p>
    <w:p/>
    <w:p>
      <w:pPr>
        <w:jc w:val="center"/>
      </w:pPr>
      <w:r>
        <w:rPr>
          <w:color w:val="ff0000"/>
        </w:rPr>
        <w:t xml:space="preserve">سوى زاجرات الحلم إذ وضحت له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حواشي صبح في دياجر غيهب</w:t>
      </w:r>
    </w:p>
    <w:p/>
    <w:p>
      <w:pPr>
        <w:jc w:val="center"/>
      </w:pPr>
      <w:r>
        <w:rPr>
          <w:color w:val="ff0000"/>
        </w:rPr>
        <w:t xml:space="preserve">وطار غراب الجهل عن روض رأسه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وكلت قلوص الراكب المتحوب</w:t>
      </w:r>
    </w:p>
    <w:p/>
    <w:p>
      <w:pPr>
        <w:jc w:val="center"/>
      </w:pPr>
      <w:r>
        <w:rPr>
          <w:color w:val="ff0000"/>
        </w:rPr>
        <w:t xml:space="preserve">وقضيت أوطار الشبيبة والصبا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سوى رشفة من بارد الظلم أشنب</w:t>
      </w:r>
    </w:p>
    <w:p/>
    <w:p>
      <w:pPr/>
      <w:r>
        <w:rPr/>
        <w:t xml:space="preserve">قلت: شعر جيد من ساكن بادية، ولكن الغراب ما هو من طيور الروض.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2026-05-09T14:11:33+03:00</dcterms:created>
  <dcterms:modified xsi:type="dcterms:W3CDTF">2026-05-09T14:11:33+03:00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