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النجاد الحنبلي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النجاد الحنبلي
</w:t>
      </w:r>
    </w:p>
    <w:p>
      <w:pPr/>
      <w:r>
        <w:rPr/>
        <w:t xml:space="preserve">أبو علي النجاد الحنبلي الحسن بن عبد الله، أبو علي النجاد، الفقيه الحنبلي البغدادي. صنف في الأصول والفروع. وتوفي في حدود الستين والثلاثمائة.</w:t>
      </w:r>
    </w:p>
    <w:p/>
    <w:p>
      <w:pPr/>
      <w:r>
        <w:rPr/>
        <w:t xml:space="preserve">أخذ عن أبي محمد البربهاري، وأبي الحسن بن بشار. وتفقه به عبد العزيز غلام الزجاج وأبو عبد الله بن حامد وجماعة.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2026-05-15T14:26:58+03:00</dcterms:created>
  <dcterms:modified xsi:type="dcterms:W3CDTF">2026-05-15T14:26:58+03:00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