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الكاتب
</w:t>
      </w:r>
    </w:p>
    <w:p>
      <w:pPr/>
      <w:r>
        <w:rPr/>
        <w:t xml:space="preserve">الأنصاري الكاتب حسن بن زيد بن إسماعيل، أبو علي الأنصاري. كان من المقدمين في ديوان المكاتبات بمصر في أيام العبيديين.</w:t>
      </w:r>
    </w:p>
    <w:p/>
    <w:p>
      <w:pPr/>
      <w:r>
        <w:rPr/>
        <w:t xml:space="preserve">قال العماد الكاتب: أثنى القاضي الفاضل عليه، صنع ابن قادوس بيتين هجا فيهما حسنا ولد الحافظ، ودسهما في رقاع الأنصاري هذا، ثم سعى به إلى المذكور فوجدا معه، فضرب رقبته.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سرى واصلا طيف الكرى بعدما صدا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فهل خطأ أبدى الزيارة أو عمدا</w:t>
      </w:r>
    </w:p>
    <w:p/>
    <w:p>
      <w:pPr>
        <w:jc w:val="center"/>
      </w:pPr>
      <w:r>
        <w:rPr>
          <w:color w:val="ff0000"/>
        </w:rPr>
        <w:t xml:space="preserve">ولما أتى عطلا من الدر جيده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نظمت دموعي فوق لباته عقدا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لعل سنا البارق المنجد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يخبر عن ساكني ثهمد</w:t>
      </w:r>
    </w:p>
    <w:p/>
    <w:p>
      <w:pPr>
        <w:jc w:val="center"/>
      </w:pPr>
      <w:r>
        <w:rPr>
          <w:color w:val="ff0000"/>
        </w:rPr>
        <w:t xml:space="preserve">ويا حبذا خطرة للنسيم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تجدد من لوعة المكمد</w:t>
      </w:r>
    </w:p>
    <w:p/>
    <w:p>
      <w:pPr>
        <w:jc w:val="center"/>
      </w:pPr>
      <w:r>
        <w:rPr>
          <w:color w:val="ff0000"/>
        </w:rPr>
        <w:t xml:space="preserve">وفي ذلك الحي خمصانة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عنق الشادن الأجيد</w:t>
      </w:r>
    </w:p>
    <w:p/>
    <w:p>
      <w:pPr>
        <w:jc w:val="center"/>
      </w:pPr>
      <w:r>
        <w:rPr>
          <w:color w:val="ff0000"/>
        </w:rPr>
        <w:t xml:space="preserve">تتيه بغرة بدر التمام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وسالفة الرشأ الأغيد</w:t>
      </w:r>
    </w:p>
    <w:p/>
    <w:p>
      <w:pPr>
        <w:jc w:val="center"/>
      </w:pPr>
      <w:r>
        <w:rPr>
          <w:color w:val="ff0000"/>
        </w:rPr>
        <w:t xml:space="preserve">وتلحف عطف قضيب الأراك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رداء من الأسحم الأجعد</w:t>
      </w:r>
    </w:p>
    <w:p/>
    <w:p>
      <w:pPr>
        <w:jc w:val="center"/>
      </w:pPr>
      <w:r>
        <w:rPr>
          <w:color w:val="ff0000"/>
        </w:rPr>
        <w:t xml:space="preserve">أعاذل أنحيت لوما 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تروح بعذلك أو تغتدي</w:t>
      </w:r>
    </w:p>
    <w:p/>
    <w:p>
      <w:pPr>
        <w:jc w:val="center"/>
      </w:pPr>
      <w:r>
        <w:rPr>
          <w:color w:val="ff0000"/>
        </w:rPr>
        <w:t xml:space="preserve">ففضلي يبكي على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بكاء لبيد على أربد</w:t>
      </w:r>
    </w:p>
    <w:p/>
    <w:p>
      <w:pPr>
        <w:jc w:val="center"/>
      </w:pPr>
      <w:r>
        <w:rPr>
          <w:color w:val="ff0000"/>
        </w:rPr>
        <w:t xml:space="preserve">فلا تيأسن بمطل الزمان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فإني منه على موعد</w:t>
      </w:r>
    </w:p>
    <w:p/>
    <w:p>
      <w:pPr>
        <w:jc w:val="center"/>
      </w:pPr>
      <w:r>
        <w:rPr>
          <w:color w:val="ff0000"/>
        </w:rPr>
        <w:t xml:space="preserve">ولا تشك دهرك إلا إليك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في البرية من مسعد</w:t>
      </w:r>
    </w:p>
    <w:p/>
    <w:p>
      <w:pPr>
        <w:jc w:val="center"/>
      </w:pPr>
      <w:r>
        <w:rPr>
          <w:color w:val="ff0000"/>
        </w:rPr>
        <w:t xml:space="preserve">ولا تغترر بعطاء اللئام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ينضح الماء من جلمد</w:t>
      </w:r>
    </w:p>
    <w:p/>
    <w:p>
      <w:pPr/>
      <w:r>
        <w:rPr/>
        <w:t xml:space="preserve">وقد ساق العماد الكاتب في الخريدة قطعة جيدة من ترسله في تهان وتعاز،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2026-05-07T14:23:18+03:00</dcterms:created>
  <dcterms:modified xsi:type="dcterms:W3CDTF">2026-05-07T14:23:18+03:00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