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الهمداني الكوفي
</w:t>
      </w:r>
    </w:p>
    <w:p>
      <w:pPr/>
      <w:r>
        <w:rPr/>
        <w:t xml:space="preserve">أبو علي الهمداني الكوفي الحسن بن بشر بن سلم، أبو علي الهمداني البجلي الكوفي. قال أبو حاتم: صدوق وقال النسائي: ليس بالقوي وقال ابن عدي: ليس هو بمنكر الحديث وتوفي سنة إحدى وعشرين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2026-05-07T13:20:54+03:00</dcterms:created>
  <dcterms:modified xsi:type="dcterms:W3CDTF">2026-05-07T13:20:54+03:00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