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الشامي
</w:t>
      </w:r>
    </w:p>
    <w:p>
      <w:pPr>
        <w:jc w:val="start"/>
        <w:bidi/>
      </w:pPr>
      <w:r>
        <w:rPr>
          <w:rFonts w:ascii="arial" w:hAnsi="arial" w:eastAsia="arial" w:cs="arial"/>
          <w:sz w:val="28"/>
          <w:szCs w:val="28"/>
          <w:b w:val="1"/>
          <w:bCs w:val="1"/>
          <w:rtl/>
        </w:rPr>
        <w:t xml:space="preserve">الشامي
</w:t>
      </w:r>
    </w:p>
    <w:p>
      <w:pPr/>
      <w:r>
        <w:rPr/>
        <w:t xml:space="preserve">الشامي  محسن بن إسماعيل بن الحسين الشامي الصنعاني الحسني، حسام الدين اليحيوي: فرضي من علماء الزيدية. نشأ في صنعاء وقرأ على علمائها واختصر ’’ العدة على شرح العمدة ’’ لشيخه الامير، واتصل بالمهدي العباس ابن المنصور بعد وفاة وزيره أحمد بن علي النهمي (1186) فاستعان به في بعض الاعمال. له نظم، منه ’’ فتح الفتاح بنظم المفتاح - خ) في الفرائض، فرغ منه سنة 1185 وهو 441 بيتا رآه صاحب نشر العرف. توفي بالروضة، من أعمال صنعاء. واليحيوي نسبة إلى يحيى بن يحيى، من سلالة الهادي إلى الحق. </w:t>
      </w:r>
    </w:p>
    <w:p>
      <w:pPr>
        <w:jc w:val="start"/>
        <w:bidi/>
      </w:pPr>
      <w:r>
        <w:rPr>
          <w:sz w:val="24"/>
          <w:szCs w:val="24"/>
          <w:b w:val="1"/>
          <w:bCs w:val="1"/>
          <w:rtl/>
        </w:rPr>
        <w:t xml:space="preserve">
الأعلام،(دار العلم للملايين - بيروت،2002،ط 15،ج 5،ص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2026-05-03T23:45:24+03:00</dcterms:created>
  <dcterms:modified xsi:type="dcterms:W3CDTF">2026-05-03T23:45:24+03:00</dcterms:modified>
</cp:coreProperties>
</file>

<file path=docProps/custom.xml><?xml version="1.0" encoding="utf-8"?>
<Properties xmlns="http://schemas.openxmlformats.org/officeDocument/2006/custom-properties" xmlns:vt="http://schemas.openxmlformats.org/officeDocument/2006/docPropsVTypes"/>
</file>