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المحسن الصابئ
</w:t>
      </w:r>
    </w:p>
    <w:p>
      <w:pPr>
        <w:jc w:val="start"/>
        <w:bidi/>
      </w:pPr>
      <w:r>
        <w:rPr>
          <w:rFonts w:ascii="arial" w:hAnsi="arial" w:eastAsia="arial" w:cs="arial"/>
          <w:sz w:val="28"/>
          <w:szCs w:val="28"/>
          <w:b w:val="1"/>
          <w:bCs w:val="1"/>
          <w:rtl/>
        </w:rPr>
        <w:t xml:space="preserve">المحسن الصابئ
</w:t>
      </w:r>
    </w:p>
    <w:p>
      <w:pPr/>
      <w:r>
        <w:rPr/>
        <w:t xml:space="preserve">المحسن الصابئ المحسن بن إبراهيم بن هلال بن زهرون الصابئ، أبو علي: أديب، له نظم حسن، وأخبار. من صابئة بغداد. قرأ على أبي سعيد السيرافي. واطلع ياقوت على ’’مجموع’’ بخطه، جمعه لولده هلال. وهو ابن ’’إبراهيم ابن هلال ’’ المتقدمة ترجمته، وأبو ’’ هلال ابن المحسن’’ الآتي ذكره.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2026-05-03T22:49:25+03:00</dcterms:created>
  <dcterms:modified xsi:type="dcterms:W3CDTF">2026-05-03T22:49:25+03:00</dcterms:modified>
</cp:coreProperties>
</file>

<file path=docProps/custom.xml><?xml version="1.0" encoding="utf-8"?>
<Properties xmlns="http://schemas.openxmlformats.org/officeDocument/2006/custom-properties" xmlns:vt="http://schemas.openxmlformats.org/officeDocument/2006/docPropsVTypes"/>
</file>