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حسان الحنفي
</w:t>
      </w:r>
    </w:p>
    <w:p>
      <w:pPr>
        <w:jc w:val="start"/>
        <w:bidi/>
      </w:pPr>
      <w:r>
        <w:rPr>
          <w:rFonts w:ascii="arial" w:hAnsi="arial" w:eastAsia="arial" w:cs="arial"/>
          <w:sz w:val="28"/>
          <w:szCs w:val="28"/>
          <w:b w:val="1"/>
          <w:bCs w:val="1"/>
          <w:rtl/>
        </w:rPr>
        <w:t xml:space="preserve">ابن حسان الحنفي
</w:t>
      </w:r>
    </w:p>
    <w:p>
      <w:pPr/>
      <w:r>
        <w:rPr/>
        <w:t xml:space="preserve">ابن حسان الحنفي حجاج بن حسان الحنفي، ويقال العائشي والعيشي والتيمي من تيم الله بن ثعلبة. تابعي يعد في البصريين. سمع أنس بن مالك وعبد الله بن بريدة وعكرمة. وسمع منه يحيى بن سعيد ويزيد بن هارون.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حسان، التيمي 
</w:t>
      </w:r>
    </w:p>
    <w:p>
      <w:pPr/>
      <w:r>
        <w:rPr/>
        <w:t xml:space="preserve">حجاج بن حسان، التيمي. </w:t>
      </w:r>
    </w:p>
    <w:p/>
    <w:p>
      <w:pPr/>
      <w:r>
        <w:rPr/>
        <w:t xml:space="preserve">سمع أبا محمد الحنفي، سمع منه يحيى بن سعيد، ويزيد بن هارون، وموسى بن إسماعيل، وسمع عكرمة، وعبد الله بن بريدة، وأنس بن مالك.</w:t>
      </w:r>
    </w:p>
    <w:p/>
    <w:p>
      <w:pPr/>
      <w:r>
        <w:rPr/>
        <w:t xml:space="preserve">يعد في البصريين.</w:t>
      </w:r>
    </w:p>
    <w:p/>
    <w:p>
      <w:pPr/>
      <w:r>
        <w:rPr/>
        <w:t xml:space="preserve">قال أحمد: هو العيشي.</w:t>
      </w:r>
    </w:p>
    <w:p/>
    <w:p>
      <w:pPr/>
      <w:r>
        <w:rPr/>
        <w:t xml:space="preserve">وقال عبد الصمد: هو العائشي.</w:t>
      </w:r>
    </w:p>
    <w:p/>
    <w:p>
      <w:pPr/>
      <w:r>
        <w:rPr/>
        <w:t xml:space="preserve">يقال: العيشي، من تيم الله بن ثعلبة، أراه من ربيعة.</w:t>
      </w:r>
    </w:p>
    <w:p/>
    <w:p>
      <w:pPr/>
      <w:r>
        <w:rPr/>
        <w:t xml:space="preserve">حدثني إسحاق، قال: حدثنا أبو عاصم، قال: حدثنا حجاج بن حسان التيمي.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حسان التيمي
</w:t>
      </w:r>
    </w:p>
    <w:p>
      <w:pPr/>
      <w:r>
        <w:rPr/>
        <w:t xml:space="preserve">حجاج بن حسان التيمي </w:t>
      </w:r>
    </w:p>
    <w:p/>
    <w:p>
      <w:pPr/>
      <w:r>
        <w:rPr/>
        <w:t xml:space="preserve">من تيم الله بن ثعلبة بن ربيعة وهو الذي يقال له العائشي والعيشي من أهل البصرة</w:t>
      </w:r>
    </w:p>
    <w:p/>
    <w:p>
      <w:pPr/>
      <w:r>
        <w:rPr/>
        <w:t xml:space="preserve">يروي عن عكرمة وعبد الله بن بريدة روى عنه يحيى بن سعيد القطان ويزيد بن هارون وأهل البصرة حدثنا بن قتيبة ثنا بن أبي السري قال ثنا معتمر بن سليمان قال ثنا حجاج بن حسان التيمي قال سئل أبو مجلز عن طول الصلاة بالليل والنهار فقال أما الليل فطول القيام وأما النهار فكثرة الركوع والسجود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2026-05-05T09:04:04+03:00</dcterms:created>
  <dcterms:modified xsi:type="dcterms:W3CDTF">2026-05-05T09:04:04+03:00</dcterms:modified>
</cp:coreProperties>
</file>

<file path=docProps/custom.xml><?xml version="1.0" encoding="utf-8"?>
<Properties xmlns="http://schemas.openxmlformats.org/officeDocument/2006/custom-properties" xmlns:vt="http://schemas.openxmlformats.org/officeDocument/2006/docPropsVTypes"/>
</file>