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الحاضري
</w:t>
      </w:r>
    </w:p>
    <w:p>
      <w:pPr>
        <w:jc w:val="start"/>
        <w:bidi/>
      </w:pPr>
      <w:r>
        <w:rPr>
          <w:rFonts w:ascii="arial" w:hAnsi="arial" w:eastAsia="arial" w:cs="arial"/>
          <w:sz w:val="28"/>
          <w:szCs w:val="28"/>
          <w:b w:val="1"/>
          <w:bCs w:val="1"/>
          <w:rtl/>
        </w:rPr>
        <w:t xml:space="preserve">الحاضري
</w:t>
      </w:r>
    </w:p>
    <w:p>
      <w:pPr/>
      <w:r>
        <w:rPr/>
        <w:t xml:space="preserve">الحاضري محمد بن منصور بن موسى.</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الحاضري
</w:t>
      </w:r>
    </w:p>
    <w:p>
      <w:pPr/>
      <w:r>
        <w:rPr/>
        <w:t xml:space="preserve">الحاضري محمد بن منصور.</w:t>
      </w:r>
    </w:p>
    <w:p>
      <w:pPr>
        <w:jc w:val="start"/>
        <w:bidi/>
      </w:pPr>
      <w:r>
        <w:rPr>
          <w:sz w:val="24"/>
          <w:szCs w:val="24"/>
          <w:b w:val="1"/>
          <w:bCs w:val="1"/>
          <w:rtl/>
        </w:rPr>
        <w:t xml:space="preserve">
أعيان العصر وأعوان النصر،(دار الفكر المعاصر، بيروت - لبنان / دار الفكر، دمشق - سوريا،1998،ط 1،ج 2،ص 180)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منصور بن موسى
</w:t>
      </w:r>
    </w:p>
    <w:p>
      <w:pPr/>
      <w:r>
        <w:rPr/>
        <w:t xml:space="preserve">محمد بن منصور بن موسى الشيخ شمس الدين أبو عبد الله الحاضري الحلبي المقرئ النحوي.</w:t>
      </w:r>
    </w:p>
    <w:p/>
    <w:p>
      <w:pPr/>
      <w:r>
        <w:rPr/>
        <w:t xml:space="preserve">قرأ القراءات على الكمال الضرير، والشيخ علي الدهان، والعربية على ابن مالك جمال الدين، وكان له تصدير في الجامع، وكان متوسطا في النحو والقراءات.</w:t>
      </w:r>
    </w:p>
    <w:p/>
    <w:p>
      <w:pPr/>
      <w:r>
        <w:rPr/>
        <w:t xml:space="preserve">وتوفي رحمه الله تعالى في شهر صفر سنة سبع مئة وكتب في الإجازات.</w:t>
      </w:r>
    </w:p>
    <w:p>
      <w:pPr>
        <w:jc w:val="start"/>
        <w:bidi/>
      </w:pPr>
      <w:r>
        <w:rPr>
          <w:sz w:val="24"/>
          <w:szCs w:val="24"/>
          <w:b w:val="1"/>
          <w:bCs w:val="1"/>
          <w:rtl/>
        </w:rPr>
        <w:t xml:space="preserve">
أعيان العصر وأعوان النصر،(دار الفكر المعاصر، بيروت - لبنان / دار الفكر، دمشق - سوريا،1998،ط 1،ج 5،ص 281)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منصور بن موسى الشيخ شمس الدين أبو عبد الله الحاضري
</w:t>
      </w:r>
    </w:p>
    <w:p>
      <w:pPr/>
      <w:r>
        <w:rPr/>
        <w:t xml:space="preserve">محمد بن منصور بن موسى الشيخ شمس الدين أبو عبد الله الحاضري محمد بن منصور بن موسى الشيخ شمس الدين أبو عبد الله الحاضري المقرئ النحوي قرأ القراءآت على الكمال الضرير والشيخ علي البرهان والعربية عن ابن مالك وتصدى للإقراء بدمشق وكان أحد شيوخ الإقراء بالدولة العادلية وكان مقرئا طريا متوسطا في النحو والقراءة توفي في خامس صفر سنة سبعمائة بدمشق ودفن ببانقوسا</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الحاضري
</w:t>
      </w:r>
    </w:p>
    <w:p>
      <w:pPr/>
      <w:r>
        <w:rPr/>
        <w:t xml:space="preserve">الحاضري هو محمد بن منصور.</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1،ص 207)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منصور بن موسى الإمام المقرئ النحوي شمس الدين أبو عبد الله الحلبي الحاضري الشافعي أحد المتصدرين بالعادلية وبالجامع الأموي
</w:t>
      </w:r>
    </w:p>
    <w:p>
      <w:pPr/>
      <w:r>
        <w:rPr/>
        <w:t xml:space="preserve">محمد بن منصور بن موسى الإمام المقرئ النحوي شمس الدين أبو عبد الله الحلبي الحاضري الشافعي أحد المتصدرين بالعادلية وبالجامع الأموي قرأ بجماعة، كتب على الكمال الضرير، والدهان، ولازم ابن مالك، وأخذ عنه جملة من العربية.</w:t>
      </w:r>
    </w:p>
    <w:p/>
    <w:p>
      <w:pPr/>
      <w:r>
        <w:rPr/>
        <w:t xml:space="preserve">قرأت عليه بالسبع أنا وابن غدير.</w:t>
      </w:r>
    </w:p>
    <w:p/>
    <w:p>
      <w:pPr/>
      <w:r>
        <w:rPr/>
        <w:t xml:space="preserve">مات في صفر سنة سبع مائة، وقد قارب السبعين، ولد في سنة اثنتين وثلاثين وست مائة.</w:t>
      </w:r>
    </w:p>
    <w:p/>
    <w:p>
      <w:pPr/>
      <w:r>
        <w:rPr/>
        <w:t xml:space="preserve">أخبرنا محمد بن منصور المقرئ، أنا علي بن شجاع الهاشمي، سنة ستين وست مائة، أنا أبو الحسن ابن سيدهم، أنا أحمد بن محمد بن حمويه القلعي، أنا محمد بن أحمد بن علي القزويني، أنا طاهر بن عبد المنعم بن غلبون، حدثني أبي، أنا عبيد الله، نا محمد بن داود المكي، نا إبراهيم بن أبي سويد، نا صالح المري، نا قتادة، عن زرارة بن أبي أوفى، عن ابن عباس، أن رجلا قام على رسول الله صلى الله عليه وسلم فقال: يا رسول الله، أي الأعمال أحب إلى الله؟ فقال: «الحال المرتحل».</w:t>
      </w:r>
    </w:p>
    <w:p/>
    <w:p>
      <w:pPr/>
      <w:r>
        <w:rPr/>
        <w:t xml:space="preserve">هكذا قرأته على شيخنا، وقد سقط منه علي بن بلتمة شيخ القلعي، تفرد به الصالح وهو واه، وقد تابع ابن أبي سويد عليه هيثم، ثم قال: رواه مسلم بن إبراهيم، عن صالح مرسلا، وهو أصح</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290)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2026-05-05T06:56:22+03:00</dcterms:created>
  <dcterms:modified xsi:type="dcterms:W3CDTF">2026-05-05T06:56:22+03:00</dcterms:modified>
</cp:coreProperties>
</file>

<file path=docProps/custom.xml><?xml version="1.0" encoding="utf-8"?>
<Properties xmlns="http://schemas.openxmlformats.org/officeDocument/2006/custom-properties" xmlns:vt="http://schemas.openxmlformats.org/officeDocument/2006/docPropsVTypes"/>
</file>