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هني الدين أبو الحسن الأنصاري المغربي
</w:t>
      </w:r>
    </w:p>
    <w:p>
      <w:pPr>
        <w:jc w:val="start"/>
        <w:bidi/>
      </w:pPr>
      <w:r>
        <w:rPr>
          <w:rFonts w:ascii="arial" w:hAnsi="arial" w:eastAsia="arial" w:cs="arial"/>
          <w:sz w:val="28"/>
          <w:szCs w:val="28"/>
          <w:b w:val="1"/>
          <w:bCs w:val="1"/>
          <w:rtl/>
        </w:rPr>
        <w:t xml:space="preserve">هني الدين أبو الحسن الأنصاري المغربي
</w:t>
      </w:r>
    </w:p>
    <w:p>
      <w:pPr/>
      <w:r>
        <w:rPr/>
        <w:t xml:space="preserve">هني الدين أبو الحسن الأنصاري المغربي حازم بن القاضي محمد بن حسن بن محمد بن خلف، شيخ البلاغة والأدب أبو الحسن الأنصاري المغربي توفي وله ست وسبعون سنة في سنة أربع وثمانين وستمئة، من أهل قرطاجنة بالأندلس، وكان يلقب بهني الدين.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2026-05-05T07:04:27+03:00</dcterms:created>
  <dcterms:modified xsi:type="dcterms:W3CDTF">2026-05-05T07:04:27+03:00</dcterms:modified>
</cp:coreProperties>
</file>

<file path=docProps/custom.xml><?xml version="1.0" encoding="utf-8"?>
<Properties xmlns="http://schemas.openxmlformats.org/officeDocument/2006/custom-properties" xmlns:vt="http://schemas.openxmlformats.org/officeDocument/2006/docPropsVTypes"/>
</file>