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سراقة
</w:t>
      </w:r>
    </w:p>
    <w:p>
      <w:pPr>
        <w:jc w:val="start"/>
        <w:bidi/>
      </w:pPr>
      <w:r>
        <w:rPr>
          <w:rFonts w:ascii="arial" w:hAnsi="arial" w:eastAsia="arial" w:cs="arial"/>
          <w:sz w:val="28"/>
          <w:szCs w:val="28"/>
          <w:b w:val="1"/>
          <w:bCs w:val="1"/>
          <w:rtl/>
        </w:rPr>
        <w:t xml:space="preserve">ابن سراقة
</w:t>
      </w:r>
    </w:p>
    <w:p>
      <w:pPr/>
      <w:r>
        <w:rPr/>
        <w:t xml:space="preserve">ابن سراقة حارثة بن الربيع، والربيع تصغير ربيع وهي أمه، وأبوه سراقة بن الحارث بن عدي بن مالك بن عدي بن عامر من بني النجار الأنصاري، والربيع أمه عمة أنس بن مالك. شهد بدرا وقتل يومئذ شهيدا، قتله حبان بن العرقة بسهم وهو يشرب من الحوض وكان خرج نظارا يوم بدر، رماه بسهم أصاب حجزته وهو أول قتيل قتل ببدر من الأنصار، فجاءت أمه إلى النبي صلى الله عليه وسلم فقالت: يا رسول الله قد علمت منزل حارثة مني فإن يك في الجنة أصبر وأحتسب وإن تك الأخرى ترى ما أصنع؟ فقال صلى الله عليه وسلم: ويحك أوجنة واحدة هي!! إنما هي جنات كثيرة وإنه في جنة الفردوس.</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2026-05-05T06:56:42+03:00</dcterms:created>
  <dcterms:modified xsi:type="dcterms:W3CDTF">2026-05-05T06:56:42+03:00</dcterms:modified>
</cp:coreProperties>
</file>

<file path=docProps/custom.xml><?xml version="1.0" encoding="utf-8"?>
<Properties xmlns="http://schemas.openxmlformats.org/officeDocument/2006/custom-properties" xmlns:vt="http://schemas.openxmlformats.org/officeDocument/2006/docPropsVTypes"/>
</file>