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نوفل بن الحارث بن عبد المطلب بن هاشم
</w:t>
      </w:r>
    </w:p>
    <w:p>
      <w:pPr>
        <w:jc w:val="start"/>
        <w:bidi/>
      </w:pPr>
      <w:r>
        <w:rPr>
          <w:rFonts w:ascii="arial" w:hAnsi="arial" w:eastAsia="arial" w:cs="arial"/>
          <w:sz w:val="28"/>
          <w:szCs w:val="28"/>
          <w:b w:val="1"/>
          <w:bCs w:val="1"/>
          <w:rtl/>
        </w:rPr>
        <w:t xml:space="preserve">والي مكة
</w:t>
      </w:r>
    </w:p>
    <w:p>
      <w:pPr/>
      <w:r>
        <w:rPr/>
        <w:t xml:space="preserve">والي مكة الحارث بن نوفل بن الحارث بن عبد المطلب بن هاشم، صحب رسول الله صلى الله عليه وسلم وولد له على عهده عبد الله بن الحارث الذي يقال له ببه. اصطلح عليه أهل البصرة حين مات معاوية، كذا قاله مصعب الزبيري.</w:t>
      </w:r>
    </w:p>
    <w:p/>
    <w:p>
      <w:pPr/>
      <w:r>
        <w:rPr/>
        <w:t xml:space="preserve">وقال الواقدي: كان الحارث على عهد رسول الله صلى الله عليه وسلم رجلا وأسلم عند إسلام أبيه نوفل، وكانت تحته درة بنت أبي لهب بن عبد المطلب.</w:t>
      </w:r>
    </w:p>
    <w:p/>
    <w:p>
      <w:pPr/>
      <w:r>
        <w:rPr/>
        <w:t xml:space="preserve">قال غيرهما: ولى أبو بكر الحارث مكة، ثم انتقل إلى البصرة من المدينة واختط بالبصرة دارا في ولاية عبد الله بن عامر، ومات بها في آخر خلافة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2026-05-05T06:01:31+03:00</dcterms:created>
  <dcterms:modified xsi:type="dcterms:W3CDTF">2026-05-05T06:01:31+03:00</dcterms:modified>
</cp:coreProperties>
</file>

<file path=docProps/custom.xml><?xml version="1.0" encoding="utf-8"?>
<Properties xmlns="http://schemas.openxmlformats.org/officeDocument/2006/custom-properties" xmlns:vt="http://schemas.openxmlformats.org/officeDocument/2006/docPropsVTypes"/>
</file>