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العماد
</w:t>
      </w:r>
    </w:p>
    <w:p>
      <w:pPr>
        <w:jc w:val="start"/>
        <w:bidi/>
      </w:pPr>
      <w:r>
        <w:rPr>
          <w:rFonts w:ascii="arial" w:hAnsi="arial" w:eastAsia="arial" w:cs="arial"/>
          <w:sz w:val="28"/>
          <w:szCs w:val="28"/>
          <w:b w:val="1"/>
          <w:bCs w:val="1"/>
          <w:rtl/>
        </w:rPr>
        <w:t xml:space="preserve">ابن العماد
</w:t>
      </w:r>
    </w:p>
    <w:p>
      <w:pPr/>
      <w:r>
        <w:rPr/>
        <w:t xml:space="preserve">ابن العماد  أحمد بن عماد بن يوسف بن عبد النبى، أبو العباس، شهاب الدين الأقفهسى ثم القاهرى: فقيه شافعى، كثير الاطلاع، فى لسانه بعض حبسة. له (التعقبات على المهمات) للإسنوى، و (شرح المنهاج) و (السر المستبان مما أودعه الله من الخواص فى أجزاء الحيوان - خ) و (التبيان فى آداب حملة القرآن) منظومة، ومنظومة فى (العقائد) و (المعفوات - خ) فى الفقه، منظومة تائية وشرحها ؛ وغير ذلك. نسبته إلى أفقهس، من عمل البهنسا بمصر. </w:t>
      </w:r>
    </w:p>
    <w:p>
      <w:pPr>
        <w:jc w:val="start"/>
        <w:bidi/>
      </w:pPr>
      <w:r>
        <w:rPr>
          <w:sz w:val="24"/>
          <w:szCs w:val="24"/>
          <w:b w:val="1"/>
          <w:bCs w:val="1"/>
          <w:rtl/>
        </w:rPr>
        <w:t xml:space="preserve">
الأعلام،(دار العلم للملايين - بيروت،2002،ط 15،ج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عماد بن يوسف بن عبد النبي الشهاب أبو العباس الأقفهسي ثم القاهري
</w:t>
      </w:r>
    </w:p>
    <w:p>
      <w:pPr/>
      <w:r>
        <w:rPr/>
        <w:t xml:space="preserve">أحمد بن عماد بن يوسف بن عبد النبي الشهاب أبو العباس الأقفهسي ثم القاهري </w:t>
      </w:r>
    </w:p>
    <w:p/>
    <w:p>
      <w:pPr/>
      <w:r>
        <w:rPr/>
        <w:t xml:space="preserve">الشافعي ويعرف بابن العماد قرأ على الأسنوي والبلقيني والباجي وآخرين ومهر وتقدم في الفقه وكتب على مهمات الأسنوي كتاباً سماه التعقبات على المهمات وشرح المنهاج عدة شروح وله مؤلف في أحكام المأموم والإمام وآخر في موقف الأمام والمأموم وله منظومات منها منظومة فيما يحل ويحرم من الحيوان تزيد على أربع مائة بيت والتبيان في آداب حملة القرآن تزيد على ست مائة بيت وفي العقائد منظومة تزيد على خمسمائة بيت وله مصنفات غير ذلك قال ابن حجر في أنبائه أحد أئمة الشافعية في هذا العصر قال وكان كثير الفوائد كثير الاطلاع والتصانيف دمث الأخلاق وفي لسانه بعض حبسة مات في شهر جماد سنة 808 ثمان وثمان مائة وكان في تعقباته على الأسنوي يكثر من تخطئته وربما أقذع في بعض ذلك ونسبه إلى سوء</w:t>
      </w:r>
    </w:p>
    <w:p/>
    <w:p>
      <w:pPr/>
      <w:r>
        <w:rPr/>
        <w:t xml:space="preserve">الفهم وفساد التصور مع أنه شيخه لكن قال بعض الفضلاء ربما كان مقصده حسناً في ذلك لتضمنه التفات الناس إلى سماع ما رأى وأن غيره أخطأ لأنه لو أورد الكلام ساذجاً بدونه لم يلتفتوا إليه لكون الأسنوي عندهم جليل المقدار انتهى وهذا محمل حسن فإن في مثل ذلك تأثيرا ظاهرا ولمثل هذا المقصد سلكت في حاشيتي على شفاء الأوام ذلك المسلك ونسأل الله إصلاح الأقوال والأعمال</w:t>
      </w:r>
    </w:p>
    <w:p>
      <w:pPr>
        <w:jc w:val="start"/>
        <w:bidi/>
      </w:pPr>
      <w:r>
        <w:rPr>
          <w:sz w:val="24"/>
          <w:szCs w:val="24"/>
          <w:b w:val="1"/>
          <w:bCs w:val="1"/>
          <w:rtl/>
        </w:rPr>
        <w:t xml:space="preserve">
البدر الطالع بمحاسن من بعد القرن السابع،(دار المعرفة - بيروت،0،ط 1،ج 1،ص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2026-07-04T00:11:33+03:00</dcterms:created>
  <dcterms:modified xsi:type="dcterms:W3CDTF">2026-07-04T00:11:33+03:00</dcterms:modified>
</cp:coreProperties>
</file>

<file path=docProps/custom.xml><?xml version="1.0" encoding="utf-8"?>
<Properties xmlns="http://schemas.openxmlformats.org/officeDocument/2006/custom-properties" xmlns:vt="http://schemas.openxmlformats.org/officeDocument/2006/docPropsVTypes"/>
</file>