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الجلخت
</w:t>
      </w:r>
    </w:p>
    <w:p>
      <w:pPr>
        <w:jc w:val="start"/>
        <w:bidi/>
      </w:pPr>
      <w:r>
        <w:rPr>
          <w:rFonts w:ascii="arial" w:hAnsi="arial" w:eastAsia="arial" w:cs="arial"/>
          <w:sz w:val="28"/>
          <w:szCs w:val="28"/>
          <w:b w:val="1"/>
          <w:bCs w:val="1"/>
          <w:rtl/>
        </w:rPr>
        <w:t xml:space="preserve">ابن الجلخت
</w:t>
      </w:r>
    </w:p>
    <w:p>
      <w:pPr/>
      <w:r>
        <w:rPr/>
        <w:t xml:space="preserve">ابن الجلخت هبة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الجلخت الواسطي
</w:t>
      </w:r>
    </w:p>
    <w:p>
      <w:pPr/>
      <w:r>
        <w:rPr/>
        <w:t xml:space="preserve">ابن الجلخت الواسطي هبة الله بن محمد بن محمد بن مخلد بن أحمد بن خلف بن مخلد بن امرئ القيس أبو الفضل الأزدي بن الجلخت الواسطي، كان من المعدلين وكان زاهدا ورعا، حدث ببغداد عن علي بن عبد الله العجمي وعلي بن محمد بن حسن العبدي وغيرهما، وكان يعرف الحديث والفقه والفرائض والقراءات والحساب، وله جاه عند السلطان، وتوفي سنة إحدى وثمانين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2026-05-05T02:43:06+03:00</dcterms:created>
  <dcterms:modified xsi:type="dcterms:W3CDTF">2026-05-05T02:43:06+03:00</dcterms:modified>
</cp:coreProperties>
</file>

<file path=docProps/custom.xml><?xml version="1.0" encoding="utf-8"?>
<Properties xmlns="http://schemas.openxmlformats.org/officeDocument/2006/custom-properties" xmlns:vt="http://schemas.openxmlformats.org/officeDocument/2006/docPropsVTypes"/>
</file>