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شنتمرية
</w:t>
      </w:r>
    </w:p>
    <w:p>
      <w:pPr>
        <w:jc w:val="start"/>
        <w:bidi/>
      </w:pPr>
      <w:r>
        <w:rPr>
          <w:rFonts w:ascii="arial" w:hAnsi="arial" w:eastAsia="arial" w:cs="arial"/>
          <w:sz w:val="28"/>
          <w:szCs w:val="28"/>
          <w:b w:val="1"/>
          <w:bCs w:val="1"/>
          <w:rtl/>
        </w:rPr>
        <w:t xml:space="preserve">قاضي شنتمرية
</w:t>
      </w:r>
    </w:p>
    <w:p>
      <w:pPr/>
      <w:r>
        <w:rPr/>
        <w:t xml:space="preserve">قاضي شنتمرية جعفر بن محمد بن يوسف أبو الفضل الشنتمري، ولي قضاء شنتمرية. روى عن أبيه عن جده أبي الحجاج يوسف الأعلم جميع رواياته وتصانيفه. وروى عنه أبو محمد بن عبيد الله وابن خير. وكان فقيها مشاورا مفتيا كاتبا شاعرا. استشهد بشنتمرية سنة ست وأربعين وخمسمئة ومن شعره: بياض في الأصل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يوسف بن سليمان بن عيسى الشنتمري أبو الفضل
</w:t>
      </w:r>
    </w:p>
    <w:p>
      <w:pPr/>
      <w:r>
        <w:rPr/>
        <w:t xml:space="preserve">جعفر بن محمد بن يوسف بن سليمان بن عيسى الشنتمري أبو الفضل</w:t>
      </w:r>
      <w:br/>
      <w:r>
        <w:rPr/>
        <w:t xml:space="preserve">حفيد الأعلم، توفى سنة سبع وأربعين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2026-05-05T01:19:00+03:00</dcterms:created>
  <dcterms:modified xsi:type="dcterms:W3CDTF">2026-05-05T01:19:00+03:00</dcterms:modified>
</cp:coreProperties>
</file>

<file path=docProps/custom.xml><?xml version="1.0" encoding="utf-8"?>
<Properties xmlns="http://schemas.openxmlformats.org/officeDocument/2006/custom-properties" xmlns:vt="http://schemas.openxmlformats.org/officeDocument/2006/docPropsVTypes"/>
</file>