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البركات قاضي القضاة
</w:t>
      </w:r>
    </w:p>
    <w:p>
      <w:pPr>
        <w:jc w:val="start"/>
        <w:bidi/>
      </w:pPr>
      <w:r>
        <w:rPr>
          <w:rFonts w:ascii="arial" w:hAnsi="arial" w:eastAsia="arial" w:cs="arial"/>
          <w:sz w:val="28"/>
          <w:szCs w:val="28"/>
          <w:b w:val="1"/>
          <w:bCs w:val="1"/>
          <w:rtl/>
        </w:rPr>
        <w:t xml:space="preserve">أبو البركات قاضي القضاة
</w:t>
      </w:r>
    </w:p>
    <w:p>
      <w:pPr/>
      <w:r>
        <w:rPr/>
        <w:t xml:space="preserve">أبو البركات قاضي القضاة جعفر بن عبد الواحد بن أحمد بن محمد الثقفي الكوفي الأصل قاضي القضاة أبو البركات ابن قاضي القضاة أبي جعفر.</w:t>
      </w:r>
    </w:p>
    <w:p/>
    <w:p>
      <w:pPr/>
      <w:r>
        <w:rPr/>
        <w:t xml:space="preserve">ولي أبوه قضاء العراق سنة خمس وخمسين فاستناب ولده هذا ثم توفي بعد أشهر فولي مكان والده في صفر سنة ست فلما مات الوزير عون الدين سنة ستين ناب أبو البركات في الوزارة مضافا إلى قضاء القضاة.</w:t>
      </w:r>
    </w:p>
    <w:p/>
    <w:p>
      <w:pPr/>
      <w:r>
        <w:rPr/>
        <w:t xml:space="preserve">فلما قدم أبو جعفر أحمد بن البلدي من واسط في صفر سنة ثلاث وستين قلد الوزارة.</w:t>
      </w:r>
    </w:p>
    <w:p/>
    <w:p>
      <w:pPr/>
      <w:r>
        <w:rPr/>
        <w:t xml:space="preserve">سمع أبو البركات من أبي القاسم بن الحصين وهبة بن البطر وجماعة، سمع منه أبو المحاسن القرشي وغيره.</w:t>
      </w:r>
    </w:p>
    <w:p/>
    <w:p>
      <w:pPr/>
      <w:r>
        <w:rPr/>
        <w:t xml:space="preserve">وتوفي سنة ثلاث وستين وخمسمائة في جمادى الآخرة وله ست وأربعون سنة ذكره ابن الدبيثي وغيره وقال أبو الفرج ابن الجوزي: كان سبب موته أنه طولب بمال أخرجه عليه رجل من أهل الكوفة فضاق صدره وأشرف على بيع عقاره وكلمه الوزير ابن البلدي بكلمات خشنة فغار دمه ومات بقيام الدم.</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عبد الواحد بن أحمد، أبو البركات الثقفي الكوفي.
</w:t>
      </w:r>
    </w:p>
    <w:p>
      <w:pPr/>
      <w:r>
        <w:rPr/>
        <w:t xml:space="preserve">جعفر بن عبد الواحد بن أحمد، أبو البركات الثقفي الكوفي. </w:t>
      </w:r>
    </w:p>
    <w:p/>
    <w:p>
      <w:pPr/>
      <w:r>
        <w:rPr/>
        <w:t xml:space="preserve">قال ابن النجار: حدث باليسير، وكان متديناً عفيفاً نزهاً.</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2026-05-05T00:25:23+03:00</dcterms:created>
  <dcterms:modified xsi:type="dcterms:W3CDTF">2026-05-05T00:25:23+03:00</dcterms:modified>
</cp:coreProperties>
</file>

<file path=docProps/custom.xml><?xml version="1.0" encoding="utf-8"?>
<Properties xmlns="http://schemas.openxmlformats.org/officeDocument/2006/custom-properties" xmlns:vt="http://schemas.openxmlformats.org/officeDocument/2006/docPropsVTypes"/>
</file>