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المأمون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المأمون
</w:t>
      </w:r>
    </w:p>
    <w:p>
      <w:pPr/>
      <w:r>
        <w:rPr/>
        <w:t xml:space="preserve">ابن المأمون جعفر بن عبد الله بن هارون بن محمد هو ابن أمير المؤمنين المأمون ابن الرشيد.</w:t>
      </w:r>
    </w:p>
    <w:p/>
    <w:p>
      <w:pPr/>
      <w:r>
        <w:rPr/>
        <w:t xml:space="preserve">روى عن والده.</w:t>
      </w:r>
    </w:p>
    <w:p/>
    <w:p>
      <w:pPr/>
      <w:r>
        <w:rPr/>
        <w:t xml:space="preserve">وأمه أم ولد اسمها ترنجة.</w:t>
      </w:r>
    </w:p>
    <w:p/>
    <w:p>
      <w:pPr/>
      <w:r>
        <w:rPr/>
        <w:t xml:space="preserve">توفي سنة خمس وسبعين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2026-05-05T00:17:30+03:00</dcterms:created>
  <dcterms:modified xsi:type="dcterms:W3CDTF">2026-05-05T00:17:30+03:00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