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بن الدامغاني
</w:t>
      </w:r>
    </w:p>
    <w:p>
      <w:pPr>
        <w:jc w:val="start"/>
        <w:bidi/>
      </w:pPr>
      <w:r>
        <w:rPr>
          <w:rFonts w:ascii="arial" w:hAnsi="arial" w:eastAsia="arial" w:cs="arial"/>
          <w:sz w:val="28"/>
          <w:szCs w:val="28"/>
          <w:b w:val="1"/>
          <w:bCs w:val="1"/>
          <w:rtl/>
        </w:rPr>
        <w:t xml:space="preserve">أبو منصور بن الدامغاني
</w:t>
      </w:r>
    </w:p>
    <w:p>
      <w:pPr/>
      <w:r>
        <w:rPr/>
        <w:t xml:space="preserve">أبو منصور بن الدامغاني جعفر بن عبد الله بن محمد بن علي بن محمد بن الدامغاني، أبو منصور بن أبي جعفر ابن قاضي القضاة أبي عبد الله البغدادي، من بيت قضاء وعدالة وعلم ورواية.</w:t>
      </w:r>
    </w:p>
    <w:p/>
    <w:p>
      <w:pPr/>
      <w:r>
        <w:rPr/>
        <w:t xml:space="preserve">تولى الإشراف على ديوان الأبنية نيابة عن كمال الدين ابن رئيس الرؤساء.</w:t>
      </w:r>
    </w:p>
    <w:p/>
    <w:p>
      <w:pPr/>
      <w:r>
        <w:rPr/>
        <w:t xml:space="preserve">وكان شيخا نبيلا، سمع الكثير من جماعة وحدث بالكثير، وكان صدوقا.</w:t>
      </w:r>
    </w:p>
    <w:p/>
    <w:p>
      <w:pPr/>
      <w:r>
        <w:rPr/>
        <w:t xml:space="preserve">وتوفي سنة ثمان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الدامغاني
</w:t>
      </w:r>
    </w:p>
    <w:p>
      <w:pPr/>
      <w:r>
        <w:rPr/>
        <w:t xml:space="preserve">ابن الدامغاني الشيخ أبو منصور، جعفر بن عبد الله بن قاضي القضاة أبي عبد الله محمد بن علي بن محمد بن الدامغاني البغدادي.</w:t>
      </w:r>
    </w:p>
    <w:p/>
    <w:p>
      <w:pPr/>
      <w:r>
        <w:rPr/>
        <w:t xml:space="preserve">شيخ رئيس، كاتب محمود الطريقة.</w:t>
      </w:r>
    </w:p>
    <w:p/>
    <w:p>
      <w:pPr/>
      <w:r>
        <w:rPr/>
        <w:t xml:space="preserve">سمع من: أبي مسلم السمناني، وثابت بن بندار، وأبي طاهر بن سوار، وابن العلاف، وعدة.</w:t>
      </w:r>
    </w:p>
    <w:p/>
    <w:p>
      <w:pPr/>
      <w:r>
        <w:rPr/>
        <w:t xml:space="preserve">وكان صدوقا مكثرا.</w:t>
      </w:r>
    </w:p>
    <w:p/>
    <w:p>
      <w:pPr/>
      <w:r>
        <w:rPr/>
        <w:t xml:space="preserve">حدث عنه: ابن الأخضر، وأحمد بن أحمد البندنيجي، وابنه يحيى ابن جعفر، وآخرون.</w:t>
      </w:r>
    </w:p>
    <w:p/>
    <w:p>
      <w:pPr/>
      <w:r>
        <w:rPr/>
        <w:t xml:space="preserve">مولده في سنة تسعين وأربع مائة.</w:t>
      </w:r>
    </w:p>
    <w:p/>
    <w:p>
      <w:pPr/>
      <w:r>
        <w:rPr/>
        <w:t xml:space="preserve">ومات في جمادى الآخرة سنة ثمان وستين وخمس مائة.</w:t>
      </w:r>
    </w:p>
    <w:p/>
    <w:p>
      <w:pPr/>
      <w:r>
        <w:rPr/>
        <w:t xml:space="preserve">يلقب مهذب الدولة، تولى الإشراف على ديوان العمائر.</w:t>
      </w:r>
    </w:p>
    <w:p>
      <w:pPr>
        <w:jc w:val="start"/>
        <w:bidi/>
      </w:pPr>
      <w:r>
        <w:rPr>
          <w:sz w:val="24"/>
          <w:szCs w:val="24"/>
          <w:b w:val="1"/>
          <w:bCs w:val="1"/>
          <w:rtl/>
        </w:rPr>
        <w:t xml:space="preserve">
سير أعلام النبلاء،(دار الحديث- القاهرة،2006،ط 0،ج 15،ص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الله بن محمد بن علي بن محمد أبو منصور الدامغاني، ابن أبي جعفر
</w:t>
      </w:r>
    </w:p>
    <w:p>
      <w:pPr/>
      <w:r>
        <w:rPr/>
        <w:t xml:space="preserve">جعفر بن عبد الله بن محمد بن علي بن محمد أبو منصور الدامغاني، ابن أبي جعفر ابن قاضي القضاة أبي عبد الله</w:t>
      </w:r>
    </w:p>
    <w:p/>
    <w:p>
      <w:pPr/>
      <w:r>
        <w:rPr/>
        <w:t xml:space="preserve">من البيث المشهور بالقضاء، والعدالة، والرواية.</w:t>
      </w:r>
    </w:p>
    <w:p/>
    <w:p>
      <w:pPr/>
      <w:r>
        <w:rPr/>
        <w:t xml:space="preserve">كان شيخا نبيلا، حسن الأخلاق، لطيف الكلام، محمود السيرة، مرضي الطريقة.</w:t>
      </w:r>
    </w:p>
    <w:p/>
    <w:p>
      <w:pPr/>
      <w:r>
        <w:rPr/>
        <w:t xml:space="preserve">سمع الحديث الكثير من أبي الخطاب محفوظ بن أحمد الكلوذاني، وأبي زكريا يحيى ابن عبد الوهاب بن منده الأصبهاني.</w:t>
      </w:r>
    </w:p>
    <w:p/>
    <w:p>
      <w:pPr/>
      <w:r>
        <w:rPr/>
        <w:t xml:space="preserve">وحدث بالكثير، وكان صدوقا.</w:t>
      </w:r>
    </w:p>
    <w:p/>
    <w:p>
      <w:pPr/>
      <w:r>
        <w:rPr/>
        <w:t xml:space="preserve">وروى عنه أبو العباس ابن البندنيجي، وغيره.</w:t>
      </w:r>
    </w:p>
    <w:p/>
    <w:p>
      <w:pPr/>
      <w:r>
        <w:rPr/>
        <w:t xml:space="preserve">وكان مولده في ليلة الثلاثاء، سادس عشر صفر، من سنة تسعين وأربعمائة.</w:t>
      </w:r>
    </w:p>
    <w:p/>
    <w:p>
      <w:pPr/>
      <w:r>
        <w:rPr/>
        <w:t xml:space="preserve">ووفاته سنة ثمان وستين وخمسمائة، رحمه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الله بن محمد، أبو منصور الدامغاني.
</w:t>
      </w:r>
    </w:p>
    <w:p>
      <w:pPr/>
      <w:r>
        <w:rPr/>
        <w:t xml:space="preserve">جعفر بن عبد الله بن محمد، أبو منصور الدامغاني. </w:t>
      </w:r>
    </w:p>
    <w:p/>
    <w:p>
      <w:pPr/>
      <w:r>
        <w:rPr/>
        <w:t xml:space="preserve">قال ابن النجار: حدث بالكثير، وكان صدوقاً، وذكر من فضل بيتهم.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2026-05-05T00:24:44+03:00</dcterms:created>
  <dcterms:modified xsi:type="dcterms:W3CDTF">2026-05-05T00:24:44+03:00</dcterms:modified>
</cp:coreProperties>
</file>

<file path=docProps/custom.xml><?xml version="1.0" encoding="utf-8"?>
<Properties xmlns="http://schemas.openxmlformats.org/officeDocument/2006/custom-properties" xmlns:vt="http://schemas.openxmlformats.org/officeDocument/2006/docPropsVTypes"/>
</file>