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المروزي
</w:t>
      </w:r>
    </w:p>
    <w:p>
      <w:pPr/>
      <w:r>
        <w:rPr/>
        <w:t xml:space="preserve">أبو العباس المروزي جعفر بن أحمد المروزي أبو العباس قال محمد بن إسحاق النديم: هو أحد جماعي الكتب ومؤلفيها في أنواع العلوم وكتبه كثيرة جدا وهو أول من ألف كتابا في المسالك والممالك ولم يتم.</w:t>
      </w:r>
    </w:p>
    <w:p/>
    <w:p>
      <w:pPr/>
      <w:r>
        <w:rPr/>
        <w:t xml:space="preserve">مات بالأهواز وحملت كتبه إلى بغداد وبيعت سنة أربع وسبعين ومئتين وله كتاب الآداب الكبير، الآداب الصغير. تاريخ القرآن لتأييد كتب السلطان وله كتاب البلاغة والخطابة.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2026-05-04T23:12:45+03:00</dcterms:created>
  <dcterms:modified xsi:type="dcterms:W3CDTF">2026-05-04T23:12:45+03:00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