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جزي أبو 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جزي أبو جري
</w:t>
      </w:r>
    </w:p>
    <w:p>
      <w:pPr/>
      <w:r>
        <w:rPr/>
        <w:t xml:space="preserve">جزي أبو جري جزي ويقال جري بالزاي والراء.</w:t>
      </w:r>
    </w:p>
    <w:p/>
    <w:p>
      <w:pPr/>
      <w:r>
        <w:rPr/>
        <w:t xml:space="preserve">حديثه عن النبي صلى الله عليه وسلم في الضب والسبع والثعلب وخشاش الأرض قال ابن عبد البر: ليس إسناده بقائم لأنه يدور على عبد الكريم بن أبي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2026-05-04T21:55:16+03:00</dcterms:created>
  <dcterms:modified xsi:type="dcterms:W3CDTF">2026-05-04T21:55:16+03:00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