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الجاولي
</w:t>
      </w:r>
    </w:p>
    <w:p>
      <w:pPr>
        <w:jc w:val="start"/>
        <w:bidi/>
      </w:pPr>
      <w:r>
        <w:rPr>
          <w:rFonts w:ascii="arial" w:hAnsi="arial" w:eastAsia="arial" w:cs="arial"/>
          <w:sz w:val="28"/>
          <w:szCs w:val="28"/>
          <w:b w:val="1"/>
          <w:bCs w:val="1"/>
          <w:rtl/>
        </w:rPr>
        <w:t xml:space="preserve">الجاولي
</w:t>
      </w:r>
    </w:p>
    <w:p>
      <w:pPr/>
      <w:r>
        <w:rPr/>
        <w:t xml:space="preserve">الجاولي اسمه سنجر.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سنجر الأمير علم الدين الجاولي
</w:t>
      </w:r>
    </w:p>
    <w:p>
      <w:pPr/>
      <w:r>
        <w:rPr/>
        <w:t xml:space="preserve">سنجر الأمير علم الدين الجاولي بالجيم: كان أميرا كبيرا من أمراء المشور الذين يجلسون في حضرة السلطان، سمع وروى، وبزغ نجمه في الفضل وما هوى.</w:t>
      </w:r>
    </w:p>
    <w:p/>
    <w:p>
      <w:pPr/>
      <w:r>
        <w:rPr/>
        <w:t xml:space="preserve">وكان خبيرا بالأمور، مرت به تجارب الأيام والدهور، عارفا بسياسة الملك وتدبيره، وفصل حاله وتحريره. ولي عدة ولايات من نيابات وغيرها، وكان فيها كافيا عارفا بسبرها. وهو الذي مدن غزة ومصرها، وفتح عينها وبصرها، لأن الجاولي جاء وليا في حماها، فعظم شأنها بولاية وحماها، وعمر بها قصرا للنيابة، فسيح الأرجاء، شاهق البناء، عالي الثناء، وعمر بها حماما اتسع فضاؤه، وارتفع سماؤه، وتأرج هواؤه، وتموج ماؤه، وتفنن في الحسن بناؤه، وزهرت نجوم جاماته، وبهرت من رخامه زهرات خاماته. ثم إنه في النيابة الثانية عمر بها جامعا، لأنواع المحاسن جامعا، وبرقه يرى في سماء الإتقان لامعا، تسفل الثريا عن أهلة مئذنته المترفعه، وتبهت عيون النجوم في محاسن محرابه المتنوعه.</w:t>
      </w:r>
    </w:p>
    <w:p/>
    <w:p>
      <w:pPr/>
      <w:r>
        <w:rPr/>
        <w:t xml:space="preserve">وكان - رحمه الله تعالى - يذكر أصحابه في مغيبهم، ويوفر من إحسانه قدر نصيبهم، ويكرمهم إذا حضروا، ويتمناهم إذا سافروا، ويستجليهم إذا سفروا. انتفع به جماعة من الكتاب والعلماء، وزمرة من الكبراء والأمراء.</w:t>
      </w:r>
    </w:p>
    <w:p/>
    <w:p>
      <w:pPr/>
      <w:r>
        <w:rPr/>
        <w:t xml:space="preserve">ولم يزل على حاله إلى أن جاء ولي الموت إلى الجاولي فتلقاه بالكرامه، وراح إلى الله على طريق السلامه.</w:t>
      </w:r>
    </w:p>
    <w:p/>
    <w:p>
      <w:pPr/>
      <w:r>
        <w:rPr/>
        <w:t xml:space="preserve">وتوفي - رحمه الله تعالى - في تاسع شهر رمضان سنة خمس وأربعين وسبع مئة، ودفن بتربته التي على الكبش ظاهر القاهرة، وأسند وصيته إلى الأمير سيف الدين العلائي. وكانت جنازته حفلة إلى الغاية.</w:t>
      </w:r>
    </w:p>
    <w:p/>
    <w:p>
      <w:pPr/>
      <w:r>
        <w:rPr/>
        <w:t xml:space="preserve">وفي أول أمره كان نائبا في الشوبك، ثم إنه نقل منها، وجعل أميرا في أيام سلار والجاشنكير. وكان يعمل الأستاذ دارية للسلطان الملك الناصر محمد، وكان يدخل إليه مع الطعام ويخرج على العادة.</w:t>
      </w:r>
    </w:p>
    <w:p/>
    <w:p>
      <w:pPr/>
      <w:r>
        <w:rPr/>
        <w:t xml:space="preserve">وكان يراعي مصالح السلطان ويتقرب إليه، فلما حضر من الكرك جهزه إلى غزة نائبا في جمادى الأولى سنة إحدى عشرة وسبع مئة عوضا عن سيف الدين قطلقتمر صهر الجالق بعد إمساكه، وأضاف إليه الحديث في الساحل والقدس وبلد سيدنا الخليل - عليه السلام - وأقطعه إقطاعا هائلا، كانت إقطاعات مماليكه تعمل عشرين ألفا وخمسة وعشرين ألفا وأكثر. وعمل نيابة غزة على القالب الجائر، وكان القاضي كريم الدين الكبير يرعاه، وكذلك القاضي فخر الدين ناظر الجيش. وكانت مكاتباتهم ما تنقطع عنه في كل جمعة، بل مع كل بريد.</w:t>
      </w:r>
    </w:p>
    <w:p/>
    <w:p>
      <w:pPr/>
      <w:r>
        <w:rPr/>
        <w:t xml:space="preserve">وكان له إدلال على الكبار، فوقع بينه وبينه الأمير سيف الدين تنكز، فتراسل عليه هو والقاضي كريم الدين الكبير، فأمسكه السلطان في ثامن عشري شعبان سنة عشرين وسبع مئة، فاعتقل قريبا من ثماني سنين، ثم أفرج عنه في سنة ثمان وعشرين وسبع مئة أو في سنة تسع وعشرين، وأمره أربعين فارسا مديدة، ثم أمره مئة، وقدمه على ألف، وجعله من أمراء المشور.</w:t>
      </w:r>
    </w:p>
    <w:p/>
    <w:p>
      <w:pPr/>
      <w:r>
        <w:rPr/>
        <w:t xml:space="preserve">ولم يزل على ذلك إلى أن توفي السلطان الملك الناصر محمد، وكان هو الذي تولى غسله ودفنه.</w:t>
      </w:r>
    </w:p>
    <w:p/>
    <w:p>
      <w:pPr/>
      <w:r>
        <w:rPr/>
        <w:t xml:space="preserve">ولما تولى الملك الصالح إسماعيل جهزه إلى حماة نائبا، فأقام بها مدة تقارب ثلاثة أشهر، ثم رسم له بنيابة غزة، فحضر إليها وأقام بها مدة تقارب مدة نيابة حماة، ثم طلب إلى مصر على ما كان عليه. وفي هذه النيابة لغزة شرع في عمارة الجامع بغزة وكمله لما كان في مصر، ولما كان في النيابة الأولى عمر ببلد سيدنا الخليل عليه الصلاة والسلام جامعا، سقفه منه حجر نقر، وعمر بغزة حماما هائلا ومدرسة للشافعية، وعمر خانا للسبيل بغزة، وعمر الخان العظيم الذي في قاقون. وهو الذي مدن غزة، وبنى بها بيمارستانا، ووقف عليه عن الملك الناصر أوقافا جليلة، وجعل النظر فيها لنواب غزة، وعمر بغزة الميدان والقصر، وبنى الخان بقرية الكتيبة، وبنى القناطر بغابة أرسوف. وهو الذي بنى خان سلار الذي في حمراء بيسان، وله التربة المليحة الأنيقة التي بالكبش، وجدد إلى جانبها عمارة هائلة، وكل عمائره طريفة أنيقة مليحة متقنة محكمة.</w:t>
      </w:r>
    </w:p>
    <w:p/>
    <w:p>
      <w:pPr/>
      <w:r>
        <w:rPr/>
        <w:t xml:space="preserve">ولما خرج نائب الكرك من مصر لنيابة طرابلس فوض إليه السلطان النظر على البيمارستان المنصوري.</w:t>
      </w:r>
    </w:p>
    <w:p/>
    <w:p>
      <w:pPr/>
      <w:r>
        <w:rPr/>
        <w:t xml:space="preserve">وآخر من توجه إلى الكرك لحصار الناصر أحمد الأمير علم الدين الجاولي، وجلس في الحصار على عادة من تقدمه، فلما كان في بعض الأيام طلع الناصر أحمد من القلعة وشيخه وسبه وأساء عليه الأدب، فقال الجاولي: نعم أنا شيخ نحس، ولكن الساعة ترى حالك مع الشيخ النحس، ونقل المنجنيق من مكانه إلى مكان يعرفه، ورمى به، فلم يخطئ القلعة، وهدم منها جانبا، وطلع العسكر منه إليها، وأمسك أحمد قبضا باليد، وذبح صبرا، وجهز رأسه إلى الصالح.</w:t>
      </w:r>
    </w:p>
    <w:p/>
    <w:p>
      <w:pPr/>
      <w:r>
        <w:rPr/>
        <w:t xml:space="preserve">ولما خرج الأمير علم الدين الجاولي إلى دمشق في أيام سلار والجاشنكير لم يقدر سلار على رده لأجل البرجية، وكان الجاولي ينتمي إلى سلار ويحمل رنكه، وفي هذه المرة اشترى داره بدمشق التي هي الآن قبالة الجامع التنكزي من جهة الشمال، ووقع بينه وبين تنكز بسببها، فإنه أراد مشتراها منه، فما سمح له بذلك.</w:t>
      </w:r>
    </w:p>
    <w:p/>
    <w:p>
      <w:pPr/>
      <w:r>
        <w:rPr/>
        <w:t xml:space="preserve">وقد وضع الأمير علم الدين شرحا على مسند الإمام الشافعي - رضي الله عنه -، وكان آخر وقت يفتي ويخرج خطه بالإفتاء على مذهب الشافعي.</w:t>
      </w:r>
    </w:p>
    <w:p/>
    <w:p>
      <w:pPr/>
      <w:r>
        <w:rPr/>
        <w:t xml:space="preserve">وأجاز لي بخطه في سنة ثمان وعشرين وسبع مئة أو في سنة تسع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سنجر الأمير الكبير علم الدين الجاولي
</w:t>
      </w:r>
    </w:p>
    <w:p>
      <w:pPr/>
      <w:r>
        <w:rPr/>
        <w:t xml:space="preserve">سنجر الأمير الكبير علم الدين الجاولي أحد أمراء المشورة الذين يجلسون بحضرة السلطان</w:t>
      </w:r>
    </w:p>
    <w:p/>
    <w:p>
      <w:pPr/>
      <w:r>
        <w:rPr/>
        <w:t xml:space="preserve">سمع مسند الشافعي بالكرك على دانيال</w:t>
      </w:r>
    </w:p>
    <w:p/>
    <w:p>
      <w:pPr/>
      <w:r>
        <w:rPr/>
        <w:t xml:space="preserve">وعمل نيابة السلطنة بغزة مدة وبنى بها مدرسة الشافعية وجامعا حسنا وعمل نيابة حماة مدة</w:t>
      </w:r>
    </w:p>
    <w:p/>
    <w:p>
      <w:pPr/>
      <w:r>
        <w:rPr/>
        <w:t xml:space="preserve">وكان رجلا فاضلا يستحضر كثيرا من نصوص الشافعي وصنف شرح مسند الشافعي جمعه من شروح الرافعي وابن الأثير وشرح مسلم للنووي ونقل عبارة كل واحد بنصها وله عمائر كثيرة خانات ومدارس وغيرها</w:t>
      </w:r>
    </w:p>
    <w:p/>
    <w:p>
      <w:pPr/>
      <w:r>
        <w:rPr/>
        <w:t xml:space="preserve">توفي في رمضان سنة خمس وأربعين وسبعمائة بالقاهرة</w:t>
      </w:r>
    </w:p>
    <w:p>
      <w:pPr>
        <w:jc w:val="start"/>
        <w:bidi/>
      </w:pPr>
      <w:r>
        <w:rPr>
          <w:sz w:val="24"/>
          <w:szCs w:val="24"/>
          <w:b w:val="1"/>
          <w:bCs w:val="1"/>
          <w:rtl/>
        </w:rPr>
        <w:t xml:space="preserve">
طبقات الشافعية الكبرى،(دار هجر - القاهرة،1992،ط 2،ج 10،ص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2026-05-04T19:47:47+03:00</dcterms:created>
  <dcterms:modified xsi:type="dcterms:W3CDTF">2026-05-04T19:47:47+03:00</dcterms:modified>
</cp:coreProperties>
</file>

<file path=docProps/custom.xml><?xml version="1.0" encoding="utf-8"?>
<Properties xmlns="http://schemas.openxmlformats.org/officeDocument/2006/custom-properties" xmlns:vt="http://schemas.openxmlformats.org/officeDocument/2006/docPropsVTypes"/>
</file>