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 ابن ثوابة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 ابن ثوابة الكاتب
</w:t>
      </w:r>
    </w:p>
    <w:p>
      <w:pPr/>
      <w:r>
        <w:rPr/>
        <w:t xml:space="preserve">ابن أخ ابن ثوابة الكاتب أحمد بن محمد بن جعفر أيضا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2026-05-04T20:51:42+03:00</dcterms:created>
  <dcterms:modified xsi:type="dcterms:W3CDTF">2026-05-04T20:51:42+03:00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