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العثماني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العثماني
</w:t>
      </w:r>
    </w:p>
    <w:p>
      <w:pPr/>
      <w:r>
        <w:rPr/>
        <w:t xml:space="preserve">العثماني ثوبان القاضي العثماني اليمني له أمداح في علي بن محمد الصليحي.</w:t>
      </w:r>
    </w:p>
    <w:p/>
    <w:p>
      <w:pPr/>
      <w:r>
        <w:rPr/>
        <w:t xml:space="preserve">أورد له العماد الكاتب: </w:t>
      </w:r>
    </w:p>
    <w:p/>
    <w:p>
      <w:pPr>
        <w:jc w:val="center"/>
      </w:pPr>
      <w:r>
        <w:rPr>
          <w:color w:val="ff0000"/>
        </w:rPr>
        <w:t xml:space="preserve">إن من يعرف أيام الصبا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صد إذ أبصر شيبي وصبا</w:t>
      </w:r>
    </w:p>
    <w:p/>
    <w:p>
      <w:pPr>
        <w:jc w:val="center"/>
      </w:pPr>
      <w:r>
        <w:rPr>
          <w:color w:val="ff0000"/>
        </w:rPr>
        <w:t xml:space="preserve">والتي تعرف مهري أدهما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أنكرته إذ رأته أشهبا</w:t>
      </w:r>
    </w:p>
    <w:p/>
    <w:p>
      <w:pPr>
        <w:jc w:val="center"/>
      </w:pPr>
      <w:r>
        <w:rPr>
          <w:color w:val="ff0000"/>
        </w:rPr>
        <w:t xml:space="preserve">إخوتي هبوا فقد هبت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نغمة الطير وأنفاس الصبا</w:t>
      </w:r>
    </w:p>
    <w:p/>
    <w:p>
      <w:pPr>
        <w:jc w:val="center"/>
      </w:pPr>
      <w:r>
        <w:rPr>
          <w:color w:val="ff0000"/>
        </w:rPr>
        <w:t xml:space="preserve">فاصرفوا الهم إذا ما ضامكم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وخذوا من عيشنا ما ذهبا</w:t>
      </w:r>
    </w:p>
    <w:p/>
    <w:p>
      <w:pPr>
        <w:jc w:val="center"/>
      </w:pPr>
      <w:r>
        <w:rPr>
          <w:color w:val="ff0000"/>
        </w:rPr>
        <w:t xml:space="preserve">ضم شمل الود منا مجلس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ترقص الأركان فيه طربا</w:t>
      </w:r>
    </w:p>
    <w:p/>
    <w:p>
      <w:pPr>
        <w:jc w:val="center"/>
      </w:pPr>
      <w:r>
        <w:rPr>
          <w:color w:val="ff0000"/>
        </w:rPr>
        <w:t xml:space="preserve">كل سمح الكف لو تسأله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كل ما يملك جودا وهبا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رب شمطاء نزلناها وقد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ركب الليل وأرخى الطنبا</w:t>
      </w:r>
    </w:p>
    <w:p/>
    <w:p>
      <w:pPr>
        <w:jc w:val="center"/>
      </w:pPr>
      <w:r>
        <w:rPr>
          <w:color w:val="ff0000"/>
        </w:rPr>
        <w:t xml:space="preserve">قالت الطراق: من؟ قلت: أنا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وأصيحابي فقالت: مرحبا</w:t>
      </w:r>
    </w:p>
    <w:p/>
    <w:p>
      <w:pPr>
        <w:jc w:val="center"/>
      </w:pPr>
      <w:r>
        <w:rPr>
          <w:color w:val="ff0000"/>
        </w:rPr>
        <w:t xml:space="preserve">ثم أومت نحو مصباح 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كاد يخبو سحرا أو قد كبا</w:t>
      </w:r>
    </w:p>
    <w:p/>
    <w:p>
      <w:pPr>
        <w:jc w:val="center"/>
      </w:pPr>
      <w:r>
        <w:rPr>
          <w:color w:val="ff0000"/>
        </w:rPr>
        <w:t xml:space="preserve">دفعت في صحن دن خلت في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جنبات البيت منه لهبا</w:t>
      </w:r>
    </w:p>
    <w:p/>
    <w:p>
      <w:pPr>
        <w:jc w:val="center"/>
      </w:pPr>
      <w:r>
        <w:rPr>
          <w:color w:val="ff0000"/>
        </w:rPr>
        <w:t xml:space="preserve">فسقوني منه حتى صرت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سكرتي أحسب مهري أرنبا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2026-05-04T20:46:59+03:00</dcterms:created>
  <dcterms:modified xsi:type="dcterms:W3CDTF">2026-05-04T20:46:59+03:00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