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القاهري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القاهري العطار
</w:t>
      </w:r>
    </w:p>
    <w:p>
      <w:pPr/>
      <w:r>
        <w:rPr/>
        <w:t xml:space="preserve">القاهري العطار ثعلب بن أبي الحسين بن ثعلب، شرف الدين القاهري العطار.</w:t>
      </w:r>
    </w:p>
    <w:p/>
    <w:p>
      <w:pPr/>
      <w:r>
        <w:rPr/>
        <w:t xml:space="preserve">أنشدني الشيخ أثير الدين أبو حيان قال: أنشدني المذكور لنفسه: </w:t>
      </w:r>
    </w:p>
    <w:p/>
    <w:p>
      <w:pPr>
        <w:jc w:val="center"/>
      </w:pPr>
      <w:r>
        <w:rPr>
          <w:color w:val="ff0000"/>
        </w:rPr>
        <w:t xml:space="preserve">تمتعت بالتوفيق والعز والبقا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وحوشيت من كشف ألم ومن كسف</w:t>
      </w:r>
    </w:p>
    <w:p/>
    <w:p>
      <w:pPr>
        <w:jc w:val="center"/>
      </w:pPr>
      <w:r>
        <w:rPr>
          <w:color w:val="ff0000"/>
        </w:rPr>
        <w:t xml:space="preserve">ولا زلت في عز ولين ورفعة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مقيما بصدر الآي من سورة الكهف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
</w:t>
      </w:r>
    </w:p>
    <w:p>
      <w:pPr/>
      <w:r>
        <w:rPr/>
        <w:t xml:space="preserve">ثعلب ابن الحسن بن ثعلب، شرف الدين القاهري العطار.</w:t>
      </w:r>
    </w:p>
    <w:p/>
    <w:p>
      <w:pPr/>
      <w:r>
        <w:rPr/>
        <w:t xml:space="preserve">أنشدني العلامة أثير الدين أبو حيان، قال أنشدني المذكور لنفسه:</w:t>
      </w:r>
    </w:p>
    <w:p/>
    <w:p>
      <w:pPr>
        <w:jc w:val="center"/>
      </w:pPr>
      <w:r>
        <w:rPr>
          <w:color w:val="ff0000"/>
        </w:rPr>
        <w:t xml:space="preserve">تمتعت بالتوفيق والعز والبقا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وحوشيت من كسف ألم ومن كشف</w:t>
      </w:r>
    </w:p>
    <w:p/>
    <w:p>
      <w:pPr>
        <w:jc w:val="center"/>
      </w:pPr>
      <w:r>
        <w:rPr>
          <w:color w:val="ff0000"/>
        </w:rPr>
        <w:t xml:space="preserve">ولا زلت في عز ولين ورفعة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مقيما بصدر الآي من سورة الكهف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 بن الحسن بن ثعلب القاهري شرف الدين
</w:t>
      </w:r>
    </w:p>
    <w:p>
      <w:pPr/>
      <w:r>
        <w:rPr/>
        <w:t xml:space="preserve">ثعلب بن الحسن بن ثعلب القاهري شرف الدين ثعلب بن الحسن بن ثعلب القاهري شرف الدين قال أبو حيان أنشدنا لنفسه</w:t>
      </w:r>
    </w:p>
    <w:p/>
    <w:p>
      <w:pPr>
        <w:jc w:val="center"/>
      </w:pPr>
      <w:r>
        <w:rPr>
          <w:color w:val="ff0000"/>
        </w:rPr>
        <w:t xml:space="preserve">تمتعت بالتوفيق والعز والتقى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وحوشيت من كشف ألم ومن كسف</w:t>
      </w:r>
    </w:p>
    <w:p/>
    <w:p>
      <w:pPr>
        <w:jc w:val="center"/>
      </w:pPr>
      <w:r>
        <w:rPr>
          <w:color w:val="ff0000"/>
        </w:rPr>
        <w:t xml:space="preserve">ولا زلت في عز وأمن ورفعة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مقيما بصدر الآي</w:t>
      </w:r>
    </w:p>
    <w:p/>
    <w:p>
      <w:pPr/>
      <w:r>
        <w:rPr/>
        <w:t xml:space="preserve">من سورة الكهف ... </w:t>
      </w:r>
    </w:p>
    <w:p/>
    <w:p>
      <w:pPr/>
      <w:r>
        <w:rPr/>
        <w:t xml:space="preserve">#مات في ...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2026-05-04T20:50:55+03:00</dcterms:created>
  <dcterms:modified xsi:type="dcterms:W3CDTF">2026-05-04T20:50:55+03:00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