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منصور بن المبارك، أبو العز الكيلي
</w:t>
      </w:r>
    </w:p>
    <w:p>
      <w:pPr>
        <w:jc w:val="start"/>
        <w:bidi/>
      </w:pPr>
      <w:r>
        <w:rPr>
          <w:rFonts w:ascii="arial" w:hAnsi="arial" w:eastAsia="arial" w:cs="arial"/>
          <w:sz w:val="28"/>
          <w:szCs w:val="28"/>
          <w:b w:val="1"/>
          <w:bCs w:val="1"/>
          <w:rtl/>
        </w:rPr>
        <w:t xml:space="preserve">أبو العز الكيلي
</w:t>
      </w:r>
    </w:p>
    <w:p>
      <w:pPr/>
      <w:r>
        <w:rPr/>
        <w:t xml:space="preserve">أبو العز الكيلي ثابت بن منصور بن المبارك، أبو العز الكيلي، وكيل قرية أسفل بغداد؛ سمع الكثير من أبي محمد رزق الله بن عبد الوهاب التميمي وأبي الحسين عاصم بن الحسن وأبي الغنايم محمد بن علي بن أبي عثمان وأبي عبد الله مالك بن أحمد بن علي البانياسي وأبي الفوارس طراد بن الزينبي وأبي الخطاب ابن البطر ومحمد بن الباقرجي ومحمد بن أحمد بن الجبان والحسين بن أحمد بن طلحه النعالي وجماعة غيرهم. وحدث بقطعة من مسموعاته، وكان صدوقا، وتوفي سنة ثمان وعشرين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2026-05-04T22:01:46+03:00</dcterms:created>
  <dcterms:modified xsi:type="dcterms:W3CDTF">2026-05-04T22:01:46+03:00</dcterms:modified>
</cp:coreProperties>
</file>

<file path=docProps/custom.xml><?xml version="1.0" encoding="utf-8"?>
<Properties xmlns="http://schemas.openxmlformats.org/officeDocument/2006/custom-properties" xmlns:vt="http://schemas.openxmlformats.org/officeDocument/2006/docPropsVTypes"/>
</file>