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الغصن التابعي
</w:t>
      </w:r>
    </w:p>
    <w:p>
      <w:pPr>
        <w:jc w:val="start"/>
        <w:bidi/>
      </w:pPr>
      <w:r>
        <w:rPr>
          <w:rFonts w:ascii="arial" w:hAnsi="arial" w:eastAsia="arial" w:cs="arial"/>
          <w:sz w:val="28"/>
          <w:szCs w:val="28"/>
          <w:b w:val="1"/>
          <w:bCs w:val="1"/>
          <w:rtl/>
        </w:rPr>
        <w:t xml:space="preserve">أبو الغصن التابعي
</w:t>
      </w:r>
    </w:p>
    <w:p>
      <w:pPr/>
      <w:r>
        <w:rPr/>
        <w:t xml:space="preserve">أبو الغصن التابعي ثابت بن قيس الغفاري، مولاهم المدني، من صغار التابعين، وكنيته أبو الغصن؛ قال الشيخ شمس الدين: أخطأ من جعله حجة. عاش مائة وخمس سنين، وتوفي سنة ثمان وستين ومائة. وروى له: أبو داود والنسائي.</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الغصن
</w:t>
      </w:r>
    </w:p>
    <w:p>
      <w:pPr/>
      <w:r>
        <w:rPr/>
        <w:t xml:space="preserve">أبو الغصن هو الشيخ، العالم، الصادق، المعمر، بقية المشيخة، أبو الغصن ثابت ابن قيس الغفاري مولاهم، المدني. عداده في صغار التابعين.</w:t>
      </w:r>
    </w:p>
    <w:p/>
    <w:p>
      <w:pPr/>
      <w:r>
        <w:rPr/>
        <w:t xml:space="preserve">يروي عن: أنس بن مالك وسعيد بن المسيب ونافع بن جبير، وخارجة بن زيد الفقيه، وأبي سعيد كيسان المقبري، والقدماء ورأى جابر بن عبد الله فيما اعترف به أبو حاتم.</w:t>
      </w:r>
    </w:p>
    <w:p/>
    <w:p>
      <w:pPr/>
      <w:r>
        <w:rPr/>
        <w:t xml:space="preserve">حدث عنه: معن بن عيسى، وعبد الرحمن بن مهدي، وبشر بن عمر الزهراني، والقعنبي، وإسماعيل بن أبي أويس، وجماعة.</w:t>
      </w:r>
    </w:p>
    <w:p/>
    <w:p>
      <w:pPr/>
      <w:r>
        <w:rPr/>
        <w:t xml:space="preserve">وأخطأ من زعم أنه جحا صاحب تيك النوادر.</w:t>
      </w:r>
    </w:p>
    <w:p/>
    <w:p>
      <w:pPr/>
      <w:r>
        <w:rPr/>
        <w:t xml:space="preserve">وقال يحيى بن معين والنسائي: ليس به بأس. وقال ابن معين أيضا في رواية عباس: هو صالح ليس حديثه بذاك وروى أحمد بن أبي خيثمة عن يحيى: ضعيف.</w:t>
      </w:r>
    </w:p>
    <w:p/>
    <w:p>
      <w:pPr/>
      <w:r>
        <w:rPr/>
        <w:t xml:space="preserve">قال ابن حبان: هو من موالي عثمان بن عفان. وكان قليل الحديث كثير الوهم فيما يروي لا يحتج بخبره إذا لم يتابعه غيره عليه.</w:t>
      </w:r>
    </w:p>
    <w:p/>
    <w:p>
      <w:pPr/>
      <w:r>
        <w:rPr/>
        <w:t xml:space="preserve">وقال ابن عدي: يكتب حديثه.</w:t>
      </w:r>
    </w:p>
    <w:p/>
    <w:p>
      <w:pPr/>
      <w:r>
        <w:rPr/>
        <w:t xml:space="preserve">قال ابن سعد: عاش ثابت بن قيس مائة وخمس سنين ومات: سنة ثمان وستين ومائة.</w:t>
      </w:r>
    </w:p>
    <w:p>
      <w:pPr>
        <w:jc w:val="start"/>
        <w:bidi/>
      </w:pPr>
      <w:r>
        <w:rPr>
          <w:sz w:val="24"/>
          <w:szCs w:val="24"/>
          <w:b w:val="1"/>
          <w:bCs w:val="1"/>
          <w:rtl/>
        </w:rPr>
        <w:t xml:space="preserve">
سير أعلام النبلاء،(دار الحديث- القاهرة،2006،ط 0،ج 6،ص 485)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الغصن
</w:t>
      </w:r>
    </w:p>
    <w:p>
      <w:pPr/>
      <w:r>
        <w:rPr/>
        <w:t xml:space="preserve">أبو الغصن اسمه ثابت بن قيس. مولى لبني غفار من كنانة. مات سنة ثمان وستين ومائة. وهو ابن مائة سنة وخمس سنين. وكان قديما قد رأى الناس وروى عنهم. وكان شيخا قليل الحديث.</w:t>
      </w:r>
    </w:p>
    <w:p>
      <w:pPr>
        <w:jc w:val="start"/>
        <w:bidi/>
      </w:pPr>
      <w:r>
        <w:rPr>
          <w:sz w:val="24"/>
          <w:szCs w:val="24"/>
          <w:b w:val="1"/>
          <w:bCs w:val="1"/>
          <w:rtl/>
        </w:rPr>
        <w:t xml:space="preserve">
الطبقات الكبرى،(دار الكتب العلمية - بيروت،1990،ط 1،ج 5،ص 464)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الغصن
</w:t>
      </w:r>
    </w:p>
    <w:p>
      <w:pPr/>
      <w:r>
        <w:rPr/>
        <w:t xml:space="preserve">أبو الغصن [س] .</w:t>
      </w:r>
    </w:p>
    <w:p/>
    <w:p>
      <w:pPr/>
      <w:r>
        <w:rPr/>
        <w:t xml:space="preserve">هو ثابت بن قيس.</w:t>
      </w:r>
    </w:p>
    <w:p/>
    <w:p>
      <w:pPr/>
      <w:r>
        <w:rPr/>
        <w:t xml:space="preserve">صويلح.</w:t>
      </w:r>
    </w:p>
    <w:p/>
    <w:p>
      <w:pPr/>
      <w:r>
        <w:rPr/>
        <w:t xml:space="preserve">قال أبو داود: ليس حديثه بذاك.</w:t>
      </w:r>
    </w:p>
    <w:p>
      <w:pPr>
        <w:jc w:val="start"/>
        <w:bidi/>
      </w:pPr>
      <w:r>
        <w:rPr>
          <w:sz w:val="24"/>
          <w:szCs w:val="24"/>
          <w:b w:val="1"/>
          <w:bCs w:val="1"/>
          <w:rtl/>
        </w:rPr>
        <w:t xml:space="preserve">
ميزان الاعتدال في نقد الرجال،(دار المعرفة للطباعة والنشر، بيروت - لبنان،1963،ط 1،ج 4،ص 561)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الغصن
</w:t>
      </w:r>
    </w:p>
    <w:p>
      <w:pPr/>
      <w:r>
        <w:rPr/>
        <w:t xml:space="preserve">أبو الغصن: هو ثابت بن قيس، لينه أبو داود، وقد مر. -س-</w:t>
      </w:r>
    </w:p>
    <w:p>
      <w:pPr>
        <w:jc w:val="start"/>
        <w:bidi/>
      </w:pPr>
      <w:r>
        <w:rPr>
          <w:sz w:val="24"/>
          <w:szCs w:val="24"/>
          <w:b w:val="1"/>
          <w:bCs w:val="1"/>
          <w:rtl/>
        </w:rPr>
        <w:t xml:space="preserve">
ديوان الضعفاء،(مكتبة النهضة الحديثة - مكة،1967،ط 2،ج 1،ص 465)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الغصن
</w:t>
      </w:r>
    </w:p>
    <w:p>
      <w:pPr/>
      <w:r>
        <w:rPr/>
        <w:t xml:space="preserve">أبو الغصن </w:t>
      </w:r>
    </w:p>
    <w:p/>
    <w:p>
      <w:pPr/>
      <w:r>
        <w:rPr/>
        <w:t xml:space="preserve">لعله ثابت بن قيس عن صخر بن إسحاق وعنه بشر الزهراني د 696</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2026-05-04T21:59:33+03:00</dcterms:created>
  <dcterms:modified xsi:type="dcterms:W3CDTF">2026-05-04T21:59:33+03:00</dcterms:modified>
</cp:coreProperties>
</file>

<file path=docProps/custom.xml><?xml version="1.0" encoding="utf-8"?>
<Properties xmlns="http://schemas.openxmlformats.org/officeDocument/2006/custom-properties" xmlns:vt="http://schemas.openxmlformats.org/officeDocument/2006/docPropsVTypes"/>
</file>