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توزون التركي
</w:t>
      </w:r>
    </w:p>
    <w:p>
      <w:pPr>
        <w:jc w:val="start"/>
        <w:bidi/>
      </w:pPr>
      <w:r>
        <w:rPr>
          <w:rFonts w:ascii="arial" w:hAnsi="arial" w:eastAsia="arial" w:cs="arial"/>
          <w:sz w:val="28"/>
          <w:szCs w:val="28"/>
          <w:b w:val="1"/>
          <w:bCs w:val="1"/>
          <w:rtl/>
        </w:rPr>
        <w:t xml:space="preserve">توزون التركي
</w:t>
      </w:r>
    </w:p>
    <w:p>
      <w:pPr/>
      <w:r>
        <w:rPr/>
        <w:t xml:space="preserve">توزون التركي كان من خواص بجكم غدر بالمتقي، وسلمه، وكان تعتريه علة الصرع، ولم يحل عليه الحول بعدما فعل ذلك بالمتقي، وكان جبارا ظالما فاسقا فاتكا، قتل خلقا كثيرا وأخذ الأموال، وهلك في المحرم سنة أربع وثلاثين وثلاث مائة، وكانت وفاته بهيت.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2026-05-04T23:09:30+03:00</dcterms:created>
  <dcterms:modified xsi:type="dcterms:W3CDTF">2026-05-04T23:09:30+03:00</dcterms:modified>
</cp:coreProperties>
</file>

<file path=docProps/custom.xml><?xml version="1.0" encoding="utf-8"?>
<Properties xmlns="http://schemas.openxmlformats.org/officeDocument/2006/custom-properties" xmlns:vt="http://schemas.openxmlformats.org/officeDocument/2006/docPropsVTypes"/>
</file>