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تقي الدين
</w:t>
      </w:r>
    </w:p>
    <w:p>
      <w:pPr>
        <w:jc w:val="start"/>
        <w:bidi/>
      </w:pPr>
      <w:r>
        <w:rPr>
          <w:rFonts w:ascii="arial" w:hAnsi="arial" w:eastAsia="arial" w:cs="arial"/>
          <w:sz w:val="28"/>
          <w:szCs w:val="28"/>
          <w:b w:val="1"/>
          <w:bCs w:val="1"/>
          <w:rtl/>
        </w:rPr>
        <w:t xml:space="preserve">الصاحب تقي الدين
</w:t>
      </w:r>
    </w:p>
    <w:p>
      <w:pPr/>
      <w:r>
        <w:rPr/>
        <w:t xml:space="preserve">الصاحب تقي الدين توبة بن علي بن مهاجر بن شجاع بن توبة، الصاحب تقي الدين أبو البقاء الربعي التكريتي المعروف بالبيع. ولد يوم عرفة بعرفة سنة عشرين وست مائة وتعانى التجارة والسفر، وعرف السلطان حال إمرته وعامله وخدمه، فلما تسلطن مخدومه الملك المنصور ولاه وزارة الشام، ثم عزله ثم ولي وصودر غير مرة ثم يسلمه الله تعالى. وكان مع ظلمه، فيه مروءة وحسن إسلام وتقرب إلى أهل الخير وعدم خبث، وله همة عالية، وفيه سماحة وحسن خلق ومزاح. واقتنى الخيل المسومة، وبنى الدور الحسنة، واشترى المماليك الملاح، وعمر لنفسه تربة كبيرة تصلح للملك وبها دفن لما مات سنة ثمان وتسعين وست مائة وحضر جنازته ملك الأمراء والقضاة. يقال عنه: أنه كان عنده مملوك مليح اسمه أقطوان، فخرج ليلة يسير وأقطوان خلفه إلى وادي الربوة، فمر على مسطول وهو نائم، فلما أحس بركض الخيل فتح عينيه وقال: يا الله توبة فقال: والك يا أبلم، إيش تعمل بتوبة واحد شيخ نحس، أطلب منه أقطوان أحب إليك. ولشمس الدين بن منصور موقع غزة فيه وقد أعيد إلى الوزارة، وقد مر ذلك بسنده في ترجمته في المحمدين:</w:t>
      </w:r>
    </w:p>
    <w:p/>
    <w:p>
      <w:pPr>
        <w:jc w:val="center"/>
      </w:pPr>
      <w:r>
        <w:rPr>
          <w:color w:val="ff0000"/>
        </w:rPr>
        <w:t xml:space="preserve">عتبت على الزمان وقلت مهلا</w:t>
      </w:r>
      <w:r>
        <w:rPr>
          <w:color w:val="ff0000"/>
        </w:rPr>
        <w:t xml:space="preserve">      </w:t>
      </w:r>
      <w:r>
        <w:rPr>
          <w:color w:val="ff0000"/>
        </w:rPr>
        <w:t xml:space="preserve">أقمت على الخنا ولبست ثوبه</w:t>
      </w:r>
    </w:p>
    <w:p/>
    <w:p>
      <w:pPr>
        <w:jc w:val="center"/>
      </w:pPr>
      <w:r>
        <w:rPr>
          <w:color w:val="ff0000"/>
        </w:rPr>
        <w:t xml:space="preserve">ففاق من التجاهل والتعامي</w:t>
      </w:r>
      <w:r>
        <w:rPr>
          <w:color w:val="ff0000"/>
        </w:rPr>
        <w:t xml:space="preserve">      </w:t>
      </w:r>
      <w:r>
        <w:rPr>
          <w:color w:val="ff0000"/>
        </w:rPr>
        <w:t xml:space="preserve">وعاد إلى التقى وأتى بتوبه</w:t>
      </w:r>
    </w:p>
    <w:p/>
    <w:p>
      <w:pPr/>
      <w:r>
        <w:rPr/>
        <w:t xml:space="preserve">ونقلت من خط علاء الدين علي بن مظفر الوداعي ما كتبه إلى الصاحب تقي الدين وقد سقط من على حصان:</w:t>
      </w:r>
    </w:p>
    <w:p/>
    <w:p>
      <w:pPr>
        <w:jc w:val="center"/>
      </w:pPr>
      <w:r>
        <w:rPr>
          <w:color w:val="ff0000"/>
        </w:rPr>
        <w:t xml:space="preserve">فديناك لا تخش من وقعة</w:t>
      </w:r>
      <w:r>
        <w:rPr>
          <w:color w:val="ff0000"/>
        </w:rPr>
        <w:t xml:space="preserve">      </w:t>
      </w:r>
      <w:r>
        <w:rPr>
          <w:color w:val="ff0000"/>
        </w:rPr>
        <w:t xml:space="preserve">فإن وقوعك للأرض فخر</w:t>
      </w:r>
    </w:p>
    <w:p/>
    <w:p>
      <w:pPr>
        <w:jc w:val="center"/>
      </w:pPr>
      <w:r>
        <w:rPr>
          <w:color w:val="ff0000"/>
        </w:rPr>
        <w:t xml:space="preserve">سقوط الغمام بفصل الربيع</w:t>
      </w:r>
      <w:r>
        <w:rPr>
          <w:color w:val="ff0000"/>
        </w:rPr>
        <w:t xml:space="preserve">      </w:t>
      </w:r>
      <w:r>
        <w:rPr>
          <w:color w:val="ff0000"/>
        </w:rPr>
        <w:t xml:space="preserve">ففي البر بر وفي البحر در</w:t>
      </w:r>
    </w:p>
    <w:p/>
    <w:p>
      <w:pPr/>
      <w:r>
        <w:rPr/>
        <w:t xml:space="preserve">وكتب إليه أيضا ومن خطه نقلت:</w:t>
      </w:r>
    </w:p>
    <w:p/>
    <w:p>
      <w:pPr>
        <w:jc w:val="center"/>
      </w:pPr>
      <w:r>
        <w:rPr>
          <w:color w:val="ff0000"/>
        </w:rPr>
        <w:t xml:space="preserve">لا تخف يا أيها الصا</w:t>
      </w:r>
      <w:r>
        <w:rPr>
          <w:color w:val="ff0000"/>
        </w:rPr>
        <w:t xml:space="preserve">      </w:t>
      </w:r>
      <w:r>
        <w:rPr>
          <w:color w:val="ff0000"/>
        </w:rPr>
        <w:t xml:space="preserve">حب من وقع الحصان</w:t>
      </w:r>
    </w:p>
    <w:p/>
    <w:p>
      <w:pPr>
        <w:jc w:val="center"/>
      </w:pPr>
      <w:r>
        <w:rPr>
          <w:color w:val="ff0000"/>
        </w:rPr>
        <w:t xml:space="preserve">أنت غيث ووقوع الغيـ</w:t>
      </w:r>
      <w:r>
        <w:rPr>
          <w:color w:val="ff0000"/>
        </w:rPr>
        <w:t xml:space="preserve">      </w:t>
      </w:r>
      <w:r>
        <w:rPr>
          <w:color w:val="ff0000"/>
        </w:rPr>
        <w:t xml:space="preserve">ـث من خصب الزمان </w:t>
      </w:r>
    </w:p>
    <w:p/>
    <w:p>
      <w:pPr/>
      <w:r>
        <w:rPr/>
        <w:t xml:space="preserve">وكتب إليه أيضا ونقلته من خطه:</w:t>
      </w:r>
    </w:p>
    <w:p/>
    <w:p>
      <w:pPr>
        <w:jc w:val="center"/>
      </w:pPr>
      <w:r>
        <w:rPr>
          <w:color w:val="ff0000"/>
        </w:rPr>
        <w:t xml:space="preserve">إني حلفت يمينا</w:t>
      </w:r>
      <w:r>
        <w:rPr>
          <w:color w:val="ff0000"/>
        </w:rPr>
        <w:t xml:space="preserve">      </w:t>
      </w:r>
      <w:r>
        <w:rPr>
          <w:color w:val="ff0000"/>
        </w:rPr>
        <w:t xml:space="preserve">لم آت فيها بحوبه</w:t>
      </w:r>
    </w:p>
    <w:p/>
    <w:p>
      <w:pPr>
        <w:jc w:val="center"/>
      </w:pPr>
      <w:r>
        <w:rPr>
          <w:color w:val="ff0000"/>
        </w:rPr>
        <w:t xml:space="preserve">مذ أقعدتني الليالي</w:t>
      </w:r>
      <w:r>
        <w:rPr>
          <w:color w:val="ff0000"/>
        </w:rPr>
        <w:t xml:space="preserve">      </w:t>
      </w:r>
      <w:r>
        <w:rPr>
          <w:color w:val="ff0000"/>
        </w:rPr>
        <w:t xml:space="preserve">لا قمت إلا بتوبه </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w:t>
      </w:r>
    </w:p>
    <w:p>
      <w:pPr/>
      <w:r>
        <w:rPr/>
        <w:t xml:space="preserve">توبة ابن علي بن مهاجر بن شجاع بن توبة: الصاحب تقي الدين أبو البقاء الربعي التكريتي. المعروف بالبيع.</w:t>
      </w:r>
    </w:p>
    <w:p/>
    <w:p>
      <w:pPr/>
      <w:r>
        <w:rPr/>
        <w:t xml:space="preserve">كان أولا تاجرا، حضر إلى البلاد وتعرف بالسلطان الملك المنصور وهو أمير قبل الملك، فلما آل الأمر إليه ولاه وزارة الشام مدة، ثم إنه عزله، ثم تولى وصودر غير مرة، ثم يسلمه الله تعالى.</w:t>
      </w:r>
    </w:p>
    <w:p/>
    <w:p>
      <w:pPr/>
      <w:r>
        <w:rPr/>
        <w:t xml:space="preserve">وعمر لنفسه تربة مليحة تصلح للملك، وكان يظلم الناس ويعسف، ويهيل كثبان الأموال وينسف، إلا أنه مع ظلمه فيه مروءه، وعنده من الإسلام بقايا رحمة مخبوءه، وتقريب لأهل الصلاح، وادخار من دعاء الفقراء، فإنه أوقى جنة وأمضى سلاح.</w:t>
      </w:r>
    </w:p>
    <w:p/>
    <w:p>
      <w:pPr/>
      <w:r>
        <w:rPr/>
        <w:t xml:space="preserve">ولم يكن له باطن ينطوي على غش، ولا يسكن الخبث معه في عش، وفيه سماح ومزاح غير مزاح، وكرم يباري به الرياح، وحسن خلق يصفو به كدر الماء، ويتلعب بالقلوب تلعب الأفعال بالأسماء، يقتني الخيول المسومه، والمماليك الملاح الذين وجوههم أقمار على رماح مقومه.</w:t>
      </w:r>
    </w:p>
    <w:p/>
    <w:p>
      <w:pPr/>
      <w:r>
        <w:rPr/>
        <w:t xml:space="preserve">ولم يزل على حاله إلى أن جاءت نوبة توبه، وسقاه غمام الحمام صوبه.</w:t>
      </w:r>
    </w:p>
    <w:p/>
    <w:p>
      <w:pPr/>
      <w:r>
        <w:rPr/>
        <w:t xml:space="preserve">ووفاته رحمه الله تعالى في جمادى الآخرة سنة ثمان وتسعين وست مئة.</w:t>
      </w:r>
    </w:p>
    <w:p/>
    <w:p>
      <w:pPr/>
      <w:r>
        <w:rPr/>
        <w:t xml:space="preserve">ومولده يوم عرفة سنة عشرين وست مئة ودفن بتربته.</w:t>
      </w:r>
    </w:p>
    <w:p/>
    <w:p>
      <w:pPr/>
      <w:r>
        <w:rPr/>
        <w:t xml:space="preserve">يقال إنه كان عنده مملوك مليح اسمه أقطوان، فخرج يوما آخر النهار يسير إلى وادي الربوة، ومملوكه أقطوان خلفه، فمر بمسطول وهو نائم، فلما أحس بركض الخيل فتح عينيه، وقال: يا الله توبة !، فقال: والك يا أبلم إيش تعمل بتوبة ؟، واحد شيخ نحس، اطلب منه أقطوان أحب إليك.</w:t>
      </w:r>
    </w:p>
    <w:p/>
    <w:p>
      <w:pPr/>
      <w:r>
        <w:rPr/>
        <w:t xml:space="preserve">وأظنه باشر الوزارة بعد عزل الصاحب فتح الدين بن القيسراني، فلبس التقي توبة خلعة الوزارة في تاسع القعدة سنة ثمان وسبعين وست مئة، ثم قبض عليه في خامس عشري الحجة من السنة المذكورة، وأوقعت الحوطة عليه، وتولى الوزارة مجد الدين إسماعيل بن كسيرات.</w:t>
      </w:r>
    </w:p>
    <w:p/>
    <w:p>
      <w:pPr/>
      <w:r>
        <w:rPr/>
        <w:t xml:space="preserve">ثم أفرج عنه في أول أيام حسام الدين لاجين، لما كان نائب دمشق، ثم قبض عليه أيضا في جمادى الآخرة سنة تسع وسبعين وست مئة، ثم أطلق، ثم قبض عليه مرة أخرى في شهر واحد وأفرج عنه، تولى الوزارة، ثم قبض عليه في جمادى الأولى سنة ثمانين وست مئة، وتولى عوضه تاج الدين بن السنهوري. ثم إنه تولى الوزارة، ولم يزل بها إلى أن عزل بالصاحب يحيى بن النحاس في جمادى الأولى سنة أربع وثمانين وست مئة. وتوجه إلى مصر في شهر رجب، وأوقعت الحوطة على أمواله وأملاكه، ثم عاد إلى دمشق فتولى الوزارة في شهر ربيع الآخر سنة خمس وثمانين وست مئة.</w:t>
      </w:r>
    </w:p>
    <w:p/>
    <w:p>
      <w:pPr/>
      <w:r>
        <w:rPr/>
        <w:t xml:space="preserve">ثم إنه طلب إلى مصر هو وقاضي القضاة حسام الدين الحنفي وشمس الدين بن غانم سنة سبع وثمانين وست مئة، وعادوا في جمادى الأولى.</w:t>
      </w:r>
    </w:p>
    <w:p/>
    <w:p>
      <w:pPr/>
      <w:r>
        <w:rPr/>
        <w:t xml:space="preserve">وفي شهر ربيع الآخر سنة ثمان وثمانين وست مئة صادره الشجاعي بدمشق بعد حضور السلطان من فتح طرابلس فآذاه وأخرق به. ثم إنه توجه إلى مصر وعاد وزيرا في المحرم سنة تسعين وست مئة.</w:t>
      </w:r>
    </w:p>
    <w:p/>
    <w:p>
      <w:pPr/>
      <w:r>
        <w:rPr/>
        <w:t xml:space="preserve">ولما عاد الأشرف من فتوح عكا إلى دمشق قبض عليه وعلى طوغان المشد، وجماعة من الكتاب. وأفرج عنه في شهر رجب سنة تسعين وست مئة، وصرف عن الوزارة بالصاحب شهاب الدين أحمد الحنفي يوم العيد الأضحى سنة خمس وتسعين وست مئة.</w:t>
      </w:r>
    </w:p>
    <w:p/>
    <w:p>
      <w:pPr/>
      <w:r>
        <w:rPr/>
        <w:t xml:space="preserve">وفي شهر ربيع الأول تولى الوزارة التقي توبة عوضا عن شهاب الدين الحنفي في سنة ست وتسعين وست مئة.</w:t>
      </w:r>
    </w:p>
    <w:p/>
    <w:p>
      <w:pPr/>
      <w:r>
        <w:rPr/>
        <w:t xml:space="preserve">ونقلت من خط الوداعي له:</w:t>
      </w:r>
    </w:p>
    <w:p/>
    <w:p>
      <w:pPr>
        <w:jc w:val="center"/>
      </w:pPr>
      <w:r>
        <w:rPr>
          <w:color w:val="ff0000"/>
        </w:rPr>
        <w:t xml:space="preserve">إني حلفت يمينا</w:t>
      </w:r>
      <w:r>
        <w:rPr>
          <w:color w:val="ff0000"/>
        </w:rPr>
        <w:t xml:space="preserve">      </w:t>
      </w:r>
      <w:r>
        <w:rPr>
          <w:color w:val="ff0000"/>
        </w:rPr>
        <w:t xml:space="preserve">لم آت فيها بحوبه</w:t>
      </w:r>
    </w:p>
    <w:p/>
    <w:p>
      <w:pPr>
        <w:jc w:val="center"/>
      </w:pPr>
      <w:r>
        <w:rPr>
          <w:color w:val="ff0000"/>
        </w:rPr>
        <w:t xml:space="preserve">مذ أقعدتني الليالي</w:t>
      </w:r>
      <w:r>
        <w:rPr>
          <w:color w:val="ff0000"/>
        </w:rPr>
        <w:t xml:space="preserve">      </w:t>
      </w:r>
      <w:r>
        <w:rPr>
          <w:color w:val="ff0000"/>
        </w:rPr>
        <w:t xml:space="preserve">لا قمت إلا بتوبه</w:t>
      </w:r>
    </w:p>
    <w:p/>
    <w:p>
      <w:pPr/>
      <w:r>
        <w:rPr/>
        <w:t xml:space="preserve">ونقلت منه، وقد وقع من أعلى حصانه:</w:t>
      </w:r>
    </w:p>
    <w:p/>
    <w:p>
      <w:pPr>
        <w:jc w:val="center"/>
      </w:pPr>
      <w:r>
        <w:rPr>
          <w:color w:val="ff0000"/>
        </w:rPr>
        <w:t xml:space="preserve">فديناك لا تخش من وقعة</w:t>
      </w:r>
      <w:r>
        <w:rPr>
          <w:color w:val="ff0000"/>
        </w:rPr>
        <w:t xml:space="preserve">      </w:t>
      </w:r>
      <w:r>
        <w:rPr>
          <w:color w:val="ff0000"/>
        </w:rPr>
        <w:t xml:space="preserve">فإن وقوعك للأرض فخر</w:t>
      </w:r>
    </w:p>
    <w:p/>
    <w:p>
      <w:pPr>
        <w:jc w:val="center"/>
      </w:pPr>
      <w:r>
        <w:rPr>
          <w:color w:val="ff0000"/>
        </w:rPr>
        <w:t xml:space="preserve">سقوط الغمام بفصل الربيع</w:t>
      </w:r>
      <w:r>
        <w:rPr>
          <w:color w:val="ff0000"/>
        </w:rPr>
        <w:t xml:space="preserve">      </w:t>
      </w:r>
      <w:r>
        <w:rPr>
          <w:color w:val="ff0000"/>
        </w:rPr>
        <w:t xml:space="preserve">ففي البر بر وفي البحر در</w:t>
      </w:r>
    </w:p>
    <w:p/>
    <w:p>
      <w:pPr/>
      <w:r>
        <w:rPr/>
        <w:t xml:space="preserve">ونقلت منه أيضا:</w:t>
      </w:r>
    </w:p>
    <w:p/>
    <w:p>
      <w:pPr>
        <w:jc w:val="center"/>
      </w:pPr>
      <w:r>
        <w:rPr>
          <w:color w:val="ff0000"/>
        </w:rPr>
        <w:t xml:space="preserve">لا تخف أيها الصا</w:t>
      </w:r>
      <w:r>
        <w:rPr>
          <w:color w:val="ff0000"/>
        </w:rPr>
        <w:t xml:space="preserve">      </w:t>
      </w:r>
      <w:r>
        <w:rPr>
          <w:color w:val="ff0000"/>
        </w:rPr>
        <w:t xml:space="preserve">حب من وقع الحصان</w:t>
      </w:r>
    </w:p>
    <w:p/>
    <w:p>
      <w:pPr>
        <w:jc w:val="center"/>
      </w:pPr>
      <w:r>
        <w:rPr>
          <w:color w:val="ff0000"/>
        </w:rPr>
        <w:t xml:space="preserve">أنت غيث ووقوع الـ</w:t>
      </w:r>
      <w:r>
        <w:rPr>
          <w:color w:val="ff0000"/>
        </w:rPr>
        <w:t xml:space="preserve">      </w:t>
      </w:r>
      <w:r>
        <w:rPr>
          <w:color w:val="ff0000"/>
        </w:rPr>
        <w:t xml:space="preserve">ـغي من خصب الزمان</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2026-05-05T00:19:17+03:00</dcterms:created>
  <dcterms:modified xsi:type="dcterms:W3CDTF">2026-05-05T00:19:17+03:00</dcterms:modified>
</cp:coreProperties>
</file>

<file path=docProps/custom.xml><?xml version="1.0" encoding="utf-8"?>
<Properties xmlns="http://schemas.openxmlformats.org/officeDocument/2006/custom-properties" xmlns:vt="http://schemas.openxmlformats.org/officeDocument/2006/docPropsVTypes"/>
</file>