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خزيمة بن خازم 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النهشلي
</w:t>
      </w:r>
    </w:p>
    <w:p>
      <w:pPr/>
      <w:r>
        <w:rPr/>
        <w:t xml:space="preserve">النهشلي تميم بن خزيمة بن خازم النهشلي، صاحب الدعوة؛ بغدادي هو القائل:</w:t>
      </w:r>
    </w:p>
    <w:p/>
    <w:p>
      <w:pPr>
        <w:jc w:val="center"/>
      </w:pPr>
      <w:r>
        <w:rPr>
          <w:color w:val="ff0000"/>
        </w:rPr>
        <w:t xml:space="preserve">قالوا عشقت صغيرة فأجبتهم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أشهى المطي إلي ما لم يركب</w:t>
      </w:r>
    </w:p>
    <w:p/>
    <w:p>
      <w:pPr>
        <w:jc w:val="center"/>
      </w:pPr>
      <w:r>
        <w:rPr>
          <w:color w:val="ff0000"/>
        </w:rPr>
        <w:t xml:space="preserve">كم بين حبة لؤلؤ مثقوبة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نظمت وحبة لؤلؤ لم تثقب</w:t>
      </w:r>
    </w:p>
    <w:p/>
    <w:p>
      <w:pPr/>
      <w:r>
        <w:rPr/>
        <w:t xml:space="preserve">فأجابته عنان جارية النطاف: </w:t>
      </w:r>
    </w:p>
    <w:p/>
    <w:p>
      <w:pPr>
        <w:jc w:val="center"/>
      </w:pPr>
      <w:r>
        <w:rPr>
          <w:color w:val="ff0000"/>
        </w:rPr>
        <w:t xml:space="preserve">إن المطية لا يلذ ركوبها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لم تذلل بالزمام وتركب</w:t>
      </w:r>
    </w:p>
    <w:p/>
    <w:p>
      <w:pPr>
        <w:jc w:val="center"/>
      </w:pPr>
      <w:r>
        <w:rPr>
          <w:color w:val="ff0000"/>
        </w:rPr>
        <w:t xml:space="preserve">والدر ليس بنافع أربابه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لم يؤلف بالنظام ويثقب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2026-05-05T00:25:59+03:00</dcterms:created>
  <dcterms:modified xsi:type="dcterms:W3CDTF">2026-05-05T00:25:59+03:00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